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7E6E6" w:themeColor="background2"/>
  <w:body>
    <w:p w14:paraId="2E63F9B1" w14:textId="30FA9CF2" w:rsidR="00F347F1" w:rsidRPr="00AC6FCA" w:rsidRDefault="00F347F1" w:rsidP="00D254C8">
      <w:pPr>
        <w:spacing w:line="360" w:lineRule="auto"/>
        <w:ind w:left="180"/>
        <w:jc w:val="center"/>
        <w:rPr>
          <w:rFonts w:ascii="Times New Roman" w:hAnsi="Times New Roman" w:cs="Times New Roman"/>
          <w:b/>
          <w:bCs/>
          <w:color w:val="FF0000"/>
          <w:sz w:val="28"/>
          <w:szCs w:val="28"/>
          <w:lang w:val="en-US"/>
        </w:rPr>
      </w:pPr>
      <w:bookmarkStart w:id="0" w:name="_GoBack"/>
      <w:r w:rsidRPr="00AC6FCA">
        <w:rPr>
          <w:rFonts w:ascii="Times New Roman" w:hAnsi="Times New Roman" w:cs="Times New Roman"/>
          <w:b/>
          <w:bCs/>
          <w:color w:val="FF0000"/>
          <w:sz w:val="28"/>
          <w:szCs w:val="28"/>
          <w:lang w:val="en-US"/>
        </w:rPr>
        <w:t xml:space="preserve">The </w:t>
      </w:r>
      <w:r w:rsidR="000750F5" w:rsidRPr="00AC6FCA">
        <w:rPr>
          <w:rFonts w:ascii="Times New Roman" w:hAnsi="Times New Roman" w:cs="Times New Roman"/>
          <w:b/>
          <w:bCs/>
          <w:color w:val="FF0000"/>
          <w:sz w:val="28"/>
          <w:szCs w:val="28"/>
          <w:lang w:val="en-US"/>
        </w:rPr>
        <w:t>I</w:t>
      </w:r>
      <w:r w:rsidRPr="00AC6FCA">
        <w:rPr>
          <w:rFonts w:ascii="Times New Roman" w:hAnsi="Times New Roman" w:cs="Times New Roman"/>
          <w:b/>
          <w:bCs/>
          <w:color w:val="FF0000"/>
          <w:sz w:val="28"/>
          <w:szCs w:val="28"/>
          <w:lang w:val="en-US"/>
        </w:rPr>
        <w:t>mpact of the</w:t>
      </w:r>
      <w:r w:rsidR="000750F5" w:rsidRPr="00AC6FCA">
        <w:rPr>
          <w:rFonts w:ascii="Times New Roman" w:hAnsi="Times New Roman" w:cs="Times New Roman"/>
          <w:b/>
          <w:bCs/>
          <w:color w:val="FF0000"/>
          <w:sz w:val="28"/>
          <w:szCs w:val="28"/>
          <w:lang w:val="en-US"/>
        </w:rPr>
        <w:t xml:space="preserve"> Maize</w:t>
      </w:r>
      <w:r w:rsidRPr="00AC6FCA">
        <w:rPr>
          <w:rFonts w:ascii="Times New Roman" w:hAnsi="Times New Roman" w:cs="Times New Roman"/>
          <w:b/>
          <w:bCs/>
          <w:color w:val="FF0000"/>
          <w:sz w:val="28"/>
          <w:szCs w:val="28"/>
          <w:lang w:val="en-US"/>
        </w:rPr>
        <w:t xml:space="preserve"> </w:t>
      </w:r>
      <w:r w:rsidR="000750F5" w:rsidRPr="00AC6FCA">
        <w:rPr>
          <w:rFonts w:ascii="Times New Roman" w:hAnsi="Times New Roman" w:cs="Times New Roman"/>
          <w:b/>
          <w:bCs/>
          <w:color w:val="FF0000"/>
          <w:sz w:val="28"/>
          <w:szCs w:val="28"/>
          <w:lang w:val="en-US"/>
        </w:rPr>
        <w:t>V</w:t>
      </w:r>
      <w:r w:rsidRPr="00AC6FCA">
        <w:rPr>
          <w:rFonts w:ascii="Times New Roman" w:hAnsi="Times New Roman" w:cs="Times New Roman"/>
          <w:b/>
          <w:bCs/>
          <w:color w:val="FF0000"/>
          <w:sz w:val="28"/>
          <w:szCs w:val="28"/>
          <w:lang w:val="en-US"/>
        </w:rPr>
        <w:t xml:space="preserve">alue </w:t>
      </w:r>
      <w:r w:rsidR="000750F5" w:rsidRPr="00AC6FCA">
        <w:rPr>
          <w:rFonts w:ascii="Times New Roman" w:hAnsi="Times New Roman" w:cs="Times New Roman"/>
          <w:b/>
          <w:bCs/>
          <w:color w:val="FF0000"/>
          <w:sz w:val="28"/>
          <w:szCs w:val="28"/>
          <w:lang w:val="en-US"/>
        </w:rPr>
        <w:t>C</w:t>
      </w:r>
      <w:r w:rsidRPr="00AC6FCA">
        <w:rPr>
          <w:rFonts w:ascii="Times New Roman" w:hAnsi="Times New Roman" w:cs="Times New Roman"/>
          <w:b/>
          <w:bCs/>
          <w:color w:val="FF0000"/>
          <w:sz w:val="28"/>
          <w:szCs w:val="28"/>
          <w:lang w:val="en-US"/>
        </w:rPr>
        <w:t xml:space="preserve">hain on farmer’s income </w:t>
      </w:r>
      <w:r w:rsidR="000750F5" w:rsidRPr="00AC6FCA">
        <w:rPr>
          <w:rFonts w:ascii="Times New Roman" w:hAnsi="Times New Roman" w:cs="Times New Roman"/>
          <w:b/>
          <w:bCs/>
          <w:color w:val="FF0000"/>
          <w:sz w:val="28"/>
          <w:szCs w:val="28"/>
          <w:lang w:val="en-US"/>
        </w:rPr>
        <w:t xml:space="preserve">in Davanagere District in Karnataka </w:t>
      </w:r>
    </w:p>
    <w:bookmarkEnd w:id="0"/>
    <w:p w14:paraId="26D34FF4" w14:textId="77777777" w:rsidR="00AC6FCA" w:rsidRPr="00AC6FCA" w:rsidRDefault="00AC6FCA" w:rsidP="00AC6FCA">
      <w:pPr>
        <w:spacing w:line="360" w:lineRule="auto"/>
        <w:ind w:left="180"/>
        <w:jc w:val="center"/>
        <w:rPr>
          <w:rFonts w:ascii="Times New Roman" w:hAnsi="Times New Roman" w:cs="Times New Roman"/>
          <w:b/>
          <w:bCs/>
          <w:color w:val="FF0000"/>
          <w:sz w:val="24"/>
          <w:szCs w:val="24"/>
          <w:vertAlign w:val="superscript"/>
          <w:lang w:val="en-US"/>
        </w:rPr>
      </w:pPr>
      <w:r w:rsidRPr="00AC6FCA">
        <w:rPr>
          <w:rFonts w:ascii="Times New Roman" w:hAnsi="Times New Roman" w:cs="Times New Roman"/>
          <w:b/>
          <w:bCs/>
          <w:color w:val="FF0000"/>
          <w:sz w:val="24"/>
          <w:szCs w:val="24"/>
          <w:lang w:val="en-US"/>
        </w:rPr>
        <w:t xml:space="preserve">LIKHITHA S </w:t>
      </w:r>
      <w:r w:rsidRPr="00AC6FCA">
        <w:rPr>
          <w:rFonts w:ascii="Times New Roman" w:hAnsi="Times New Roman" w:cs="Times New Roman"/>
          <w:b/>
          <w:bCs/>
          <w:color w:val="FF0000"/>
          <w:sz w:val="24"/>
          <w:szCs w:val="24"/>
          <w:vertAlign w:val="superscript"/>
          <w:lang w:val="en-US"/>
        </w:rPr>
        <w:t>1</w:t>
      </w:r>
      <w:r w:rsidRPr="00AC6FCA">
        <w:rPr>
          <w:rFonts w:ascii="Times New Roman" w:hAnsi="Times New Roman" w:cs="Times New Roman"/>
          <w:b/>
          <w:bCs/>
          <w:color w:val="FF0000"/>
          <w:sz w:val="24"/>
          <w:szCs w:val="24"/>
          <w:lang w:val="en-US"/>
        </w:rPr>
        <w:t>, MANISH K L</w:t>
      </w:r>
      <w:r w:rsidRPr="00AC6FCA">
        <w:rPr>
          <w:rFonts w:ascii="Times New Roman" w:hAnsi="Times New Roman" w:cs="Times New Roman"/>
          <w:b/>
          <w:bCs/>
          <w:color w:val="FF0000"/>
          <w:sz w:val="24"/>
          <w:szCs w:val="24"/>
          <w:vertAlign w:val="superscript"/>
          <w:lang w:val="en-US"/>
        </w:rPr>
        <w:t xml:space="preserve">2 </w:t>
      </w:r>
      <w:r w:rsidRPr="00AC6FCA">
        <w:rPr>
          <w:rFonts w:ascii="Times New Roman" w:hAnsi="Times New Roman" w:cs="Times New Roman"/>
          <w:b/>
          <w:bCs/>
          <w:color w:val="FF0000"/>
          <w:sz w:val="24"/>
          <w:szCs w:val="24"/>
          <w:lang w:val="en-US"/>
        </w:rPr>
        <w:t>AND CHANNAVIRAGOUDA</w:t>
      </w:r>
    </w:p>
    <w:p w14:paraId="13AF1CE2" w14:textId="77777777" w:rsidR="00AC6FCA" w:rsidRPr="00AC6FCA" w:rsidRDefault="00AC6FCA" w:rsidP="00AC6FCA">
      <w:pPr>
        <w:pStyle w:val="ListParagraph"/>
        <w:numPr>
          <w:ilvl w:val="0"/>
          <w:numId w:val="4"/>
        </w:numPr>
        <w:spacing w:after="0" w:line="360" w:lineRule="auto"/>
        <w:ind w:left="180" w:firstLine="0"/>
        <w:jc w:val="center"/>
        <w:rPr>
          <w:rFonts w:ascii="Times New Roman" w:hAnsi="Times New Roman" w:cs="Times New Roman"/>
          <w:color w:val="FF0000"/>
          <w:sz w:val="20"/>
          <w:szCs w:val="20"/>
          <w:vertAlign w:val="superscript"/>
          <w:lang w:val="en-US"/>
        </w:rPr>
      </w:pPr>
      <w:r w:rsidRPr="00AC6FCA">
        <w:rPr>
          <w:rFonts w:ascii="Times New Roman" w:hAnsi="Times New Roman" w:cs="Times New Roman"/>
          <w:color w:val="FF0000"/>
          <w:sz w:val="20"/>
          <w:szCs w:val="20"/>
          <w:lang w:val="en-US"/>
        </w:rPr>
        <w:t>III PhD Scholar (Agricultural Economics), Department of Agricultural Economics, UAS, GKVK, Bengaluru - 560 065</w:t>
      </w:r>
    </w:p>
    <w:p w14:paraId="3FF3CA64" w14:textId="77777777" w:rsidR="00AC6FCA" w:rsidRPr="00AC6FCA" w:rsidRDefault="00AC6FCA" w:rsidP="00AC6FCA">
      <w:pPr>
        <w:pStyle w:val="ListParagraph"/>
        <w:numPr>
          <w:ilvl w:val="0"/>
          <w:numId w:val="4"/>
        </w:numPr>
        <w:spacing w:after="0" w:line="360" w:lineRule="auto"/>
        <w:ind w:left="180" w:firstLine="0"/>
        <w:jc w:val="center"/>
        <w:rPr>
          <w:rFonts w:ascii="Times New Roman" w:hAnsi="Times New Roman" w:cs="Times New Roman"/>
          <w:color w:val="FF0000"/>
          <w:sz w:val="20"/>
          <w:szCs w:val="20"/>
          <w:vertAlign w:val="superscript"/>
          <w:lang w:val="en-US"/>
        </w:rPr>
      </w:pPr>
      <w:r w:rsidRPr="00AC6FCA">
        <w:rPr>
          <w:rFonts w:ascii="Times New Roman" w:hAnsi="Times New Roman" w:cs="Times New Roman"/>
          <w:color w:val="FF0000"/>
          <w:sz w:val="20"/>
          <w:szCs w:val="20"/>
          <w:lang w:val="en-US"/>
        </w:rPr>
        <w:t>III PhD Scholar (ABM), Institute of Agri-Business Management, UAS, GKVK, Bengaluru - 560 065</w:t>
      </w:r>
    </w:p>
    <w:p w14:paraId="06A83254" w14:textId="77777777" w:rsidR="00AC6FCA" w:rsidRPr="00AC6FCA" w:rsidRDefault="00AC6FCA" w:rsidP="00AC6FCA">
      <w:pPr>
        <w:pStyle w:val="ListParagraph"/>
        <w:numPr>
          <w:ilvl w:val="0"/>
          <w:numId w:val="4"/>
        </w:numPr>
        <w:spacing w:after="0" w:line="360" w:lineRule="auto"/>
        <w:ind w:left="180" w:firstLine="0"/>
        <w:jc w:val="center"/>
        <w:rPr>
          <w:rFonts w:ascii="Times New Roman" w:hAnsi="Times New Roman" w:cs="Times New Roman"/>
          <w:color w:val="FF0000"/>
          <w:sz w:val="20"/>
          <w:szCs w:val="20"/>
          <w:vertAlign w:val="superscript"/>
          <w:lang w:val="en-US"/>
        </w:rPr>
      </w:pPr>
      <w:r w:rsidRPr="00AC6FCA">
        <w:rPr>
          <w:rFonts w:ascii="Times New Roman" w:hAnsi="Times New Roman" w:cs="Times New Roman"/>
          <w:color w:val="FF0000"/>
          <w:sz w:val="20"/>
          <w:szCs w:val="20"/>
          <w:lang w:val="en-US"/>
        </w:rPr>
        <w:t>III PhD Scholar (Agricultural Economics), Department of Agricultural Economics, UAS, GKVK, Bengaluru - 560 065</w:t>
      </w:r>
    </w:p>
    <w:p w14:paraId="2EEF210A" w14:textId="77777777" w:rsidR="00AC6FCA" w:rsidRPr="00AC6FCA" w:rsidRDefault="00AC6FCA" w:rsidP="00AC6FCA">
      <w:pPr>
        <w:spacing w:line="360" w:lineRule="auto"/>
        <w:ind w:left="180"/>
        <w:jc w:val="center"/>
        <w:rPr>
          <w:rFonts w:ascii="Times New Roman" w:hAnsi="Times New Roman" w:cs="Times New Roman"/>
          <w:b/>
          <w:bCs/>
          <w:color w:val="000000" w:themeColor="text1"/>
          <w:lang w:val="en-US"/>
        </w:rPr>
      </w:pPr>
    </w:p>
    <w:p w14:paraId="63229A14" w14:textId="18206352" w:rsidR="00B83C1A" w:rsidRPr="00B83C1A" w:rsidRDefault="00B83C1A" w:rsidP="00D254C8">
      <w:pPr>
        <w:spacing w:after="0" w:line="360" w:lineRule="auto"/>
        <w:ind w:left="180"/>
        <w:jc w:val="center"/>
        <w:rPr>
          <w:rFonts w:ascii="Times New Roman" w:hAnsi="Times New Roman" w:cs="Times New Roman"/>
          <w:b/>
          <w:bCs/>
          <w:color w:val="000000" w:themeColor="text1"/>
          <w:sz w:val="24"/>
          <w:szCs w:val="24"/>
          <w:lang w:val="en-US"/>
        </w:rPr>
      </w:pPr>
      <w:r w:rsidRPr="00B83C1A">
        <w:rPr>
          <w:rFonts w:ascii="Times New Roman" w:hAnsi="Times New Roman" w:cs="Times New Roman"/>
          <w:b/>
          <w:bCs/>
          <w:color w:val="000000" w:themeColor="text1"/>
          <w:sz w:val="24"/>
          <w:szCs w:val="24"/>
          <w:lang w:val="en-US"/>
        </w:rPr>
        <w:t>Abstract</w:t>
      </w:r>
    </w:p>
    <w:p w14:paraId="20780DC1" w14:textId="02E4B8DE" w:rsidR="00B83C1A" w:rsidRDefault="00B83C1A" w:rsidP="00D254C8">
      <w:pPr>
        <w:spacing w:after="0" w:line="360" w:lineRule="auto"/>
        <w:ind w:left="18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B83C1A">
        <w:rPr>
          <w:rFonts w:ascii="Times New Roman" w:hAnsi="Times New Roman" w:cs="Times New Roman"/>
          <w:color w:val="000000" w:themeColor="text1"/>
          <w:sz w:val="24"/>
          <w:szCs w:val="24"/>
          <w:lang w:val="en-US"/>
        </w:rPr>
        <w:t>This study evaluates the impact of the maize value chain on farmers’ income in Davanagere district, Karnataka, and identifies constraints faced by stakeholders. Karnataka contributes 14.88</w:t>
      </w:r>
      <w:r>
        <w:rPr>
          <w:rFonts w:ascii="Times New Roman" w:hAnsi="Times New Roman" w:cs="Times New Roman"/>
          <w:color w:val="000000" w:themeColor="text1"/>
          <w:sz w:val="24"/>
          <w:szCs w:val="24"/>
          <w:lang w:val="en-US"/>
        </w:rPr>
        <w:t xml:space="preserve"> per cent</w:t>
      </w:r>
      <w:r w:rsidRPr="00B83C1A">
        <w:rPr>
          <w:rFonts w:ascii="Times New Roman" w:hAnsi="Times New Roman" w:cs="Times New Roman"/>
          <w:color w:val="000000" w:themeColor="text1"/>
          <w:sz w:val="24"/>
          <w:szCs w:val="24"/>
          <w:lang w:val="en-US"/>
        </w:rPr>
        <w:t xml:space="preserve"> of India’s maize area and 14.8</w:t>
      </w:r>
      <w:r>
        <w:rPr>
          <w:rFonts w:ascii="Times New Roman" w:hAnsi="Times New Roman" w:cs="Times New Roman"/>
          <w:color w:val="000000" w:themeColor="text1"/>
          <w:sz w:val="24"/>
          <w:szCs w:val="24"/>
          <w:lang w:val="en-US"/>
        </w:rPr>
        <w:t>0 per cent</w:t>
      </w:r>
      <w:r w:rsidRPr="00B83C1A">
        <w:rPr>
          <w:rFonts w:ascii="Times New Roman" w:hAnsi="Times New Roman" w:cs="Times New Roman"/>
          <w:color w:val="000000" w:themeColor="text1"/>
          <w:sz w:val="24"/>
          <w:szCs w:val="24"/>
          <w:lang w:val="en-US"/>
        </w:rPr>
        <w:t xml:space="preserve"> of its production, with Davanagere emerging as a hub for maize processing and marketing. Data was collected through interviews with 120 farmers and 15 market functionaries, using snowball sampling. Farmers utilizing FPO-led market channels earned ₹6,307.8/ha more than those using traditional channels, as revealed by regression adjustment models. Factors such as FPO distance, institutional credit access, and FPO marketing activity significantly influenced participation in FPO-led channels, as determined by a binary logit regression model. Key constraints included limited credit access, logistical challenges, and inadequate FPO outreach. Strengthening FPO networks, improving credit facilities, and addressing logistical inefficiencies could enhance farmer incomes and the efficiency of the maize value chain. The study underscores the transformative role of FPOs in agricultural value chains.</w:t>
      </w:r>
    </w:p>
    <w:p w14:paraId="4C3584A1" w14:textId="4D1FB458" w:rsidR="00B83C1A" w:rsidRDefault="00B83C1A" w:rsidP="00D254C8">
      <w:pPr>
        <w:spacing w:line="360" w:lineRule="auto"/>
        <w:ind w:left="180"/>
        <w:jc w:val="both"/>
        <w:rPr>
          <w:rFonts w:ascii="Times New Roman" w:hAnsi="Times New Roman" w:cs="Times New Roman"/>
          <w:color w:val="000000" w:themeColor="text1"/>
          <w:sz w:val="24"/>
          <w:szCs w:val="24"/>
          <w:lang w:val="en-US"/>
        </w:rPr>
      </w:pPr>
      <w:r w:rsidRPr="00B83C1A">
        <w:rPr>
          <w:rFonts w:ascii="Times New Roman" w:hAnsi="Times New Roman" w:cs="Times New Roman"/>
          <w:b/>
          <w:bCs/>
          <w:color w:val="000000" w:themeColor="text1"/>
          <w:sz w:val="24"/>
          <w:szCs w:val="24"/>
          <w:lang w:val="en-US"/>
        </w:rPr>
        <w:t>Keywords</w:t>
      </w:r>
      <w:r w:rsidRPr="00B83C1A">
        <w:rPr>
          <w:rFonts w:ascii="Times New Roman" w:hAnsi="Times New Roman" w:cs="Times New Roman"/>
          <w:color w:val="000000" w:themeColor="text1"/>
          <w:sz w:val="24"/>
          <w:szCs w:val="24"/>
          <w:lang w:val="en-US"/>
        </w:rPr>
        <w:t>: Maize, Value Chain, FP</w:t>
      </w:r>
      <w:r w:rsidR="000276E0">
        <w:rPr>
          <w:rFonts w:ascii="Times New Roman" w:hAnsi="Times New Roman" w:cs="Times New Roman"/>
          <w:color w:val="000000" w:themeColor="text1"/>
          <w:sz w:val="24"/>
          <w:szCs w:val="24"/>
          <w:lang w:val="en-US"/>
        </w:rPr>
        <w:t>O</w:t>
      </w:r>
      <w:r w:rsidRPr="00B83C1A">
        <w:rPr>
          <w:rFonts w:ascii="Times New Roman" w:hAnsi="Times New Roman" w:cs="Times New Roman"/>
          <w:color w:val="000000" w:themeColor="text1"/>
          <w:sz w:val="24"/>
          <w:szCs w:val="24"/>
          <w:lang w:val="en-US"/>
        </w:rPr>
        <w:t>, Income Generation, Regression Model</w:t>
      </w:r>
    </w:p>
    <w:p w14:paraId="46C2B85F" w14:textId="546D6C41" w:rsidR="00F347F1" w:rsidRPr="00F347F1" w:rsidRDefault="00F347F1" w:rsidP="00D254C8">
      <w:pPr>
        <w:widowControl w:val="0"/>
        <w:autoSpaceDE w:val="0"/>
        <w:autoSpaceDN w:val="0"/>
        <w:adjustRightInd w:val="0"/>
        <w:spacing w:line="360" w:lineRule="auto"/>
        <w:ind w:left="180"/>
        <w:jc w:val="both"/>
        <w:rPr>
          <w:rFonts w:ascii="Times New Roman" w:eastAsia="SimSun" w:hAnsi="Times New Roman" w:cs="Times New Roman"/>
          <w:b/>
          <w:bCs/>
          <w:sz w:val="24"/>
          <w:szCs w:val="24"/>
          <w:lang w:eastAsia="en-IN"/>
        </w:rPr>
      </w:pPr>
      <w:r w:rsidRPr="00F347F1">
        <w:rPr>
          <w:rFonts w:ascii="Times New Roman" w:eastAsia="SimSun" w:hAnsi="Times New Roman" w:cs="Times New Roman"/>
          <w:b/>
          <w:bCs/>
          <w:sz w:val="24"/>
          <w:szCs w:val="24"/>
          <w:lang w:eastAsia="en-IN"/>
        </w:rPr>
        <w:t>INT</w:t>
      </w:r>
      <w:r w:rsidR="000276E0">
        <w:rPr>
          <w:rFonts w:ascii="Times New Roman" w:eastAsia="SimSun" w:hAnsi="Times New Roman" w:cs="Times New Roman"/>
          <w:b/>
          <w:bCs/>
          <w:sz w:val="24"/>
          <w:szCs w:val="24"/>
          <w:lang w:eastAsia="en-IN"/>
        </w:rPr>
        <w:t>R</w:t>
      </w:r>
      <w:r w:rsidRPr="00F347F1">
        <w:rPr>
          <w:rFonts w:ascii="Times New Roman" w:eastAsia="SimSun" w:hAnsi="Times New Roman" w:cs="Times New Roman"/>
          <w:b/>
          <w:bCs/>
          <w:sz w:val="24"/>
          <w:szCs w:val="24"/>
          <w:lang w:eastAsia="en-IN"/>
        </w:rPr>
        <w:t>ODUCTION</w:t>
      </w:r>
      <w:r w:rsidRPr="00F347F1">
        <w:rPr>
          <w:rFonts w:ascii="Times New Roman" w:eastAsia="SimSun" w:hAnsi="Times New Roman" w:cs="Times New Roman"/>
          <w:b/>
          <w:bCs/>
          <w:sz w:val="24"/>
          <w:szCs w:val="24"/>
          <w:lang w:eastAsia="en-IN"/>
        </w:rPr>
        <w:tab/>
      </w:r>
    </w:p>
    <w:p w14:paraId="1CACE50D" w14:textId="7AC4368B" w:rsidR="00E47703" w:rsidRDefault="000276E0" w:rsidP="00D254C8">
      <w:pPr>
        <w:widowControl w:val="0"/>
        <w:autoSpaceDE w:val="0"/>
        <w:autoSpaceDN w:val="0"/>
        <w:adjustRightInd w:val="0"/>
        <w:spacing w:line="360" w:lineRule="auto"/>
        <w:ind w:left="180"/>
        <w:jc w:val="both"/>
        <w:rPr>
          <w:rFonts w:ascii="Times New Roman" w:eastAsia="SimSun" w:hAnsi="Times New Roman" w:cs="Times New Roman"/>
          <w:sz w:val="24"/>
          <w:szCs w:val="24"/>
          <w:lang w:eastAsia="en-IN"/>
        </w:rPr>
      </w:pPr>
      <w:r>
        <w:rPr>
          <w:rFonts w:ascii="Times New Roman" w:eastAsia="SimSun" w:hAnsi="Times New Roman" w:cs="Times New Roman"/>
          <w:sz w:val="24"/>
          <w:szCs w:val="24"/>
          <w:lang w:eastAsia="en-IN"/>
        </w:rPr>
        <w:tab/>
      </w:r>
      <w:r w:rsidR="00E47703">
        <w:rPr>
          <w:rFonts w:ascii="Times New Roman" w:eastAsia="SimSun" w:hAnsi="Times New Roman" w:cs="Times New Roman"/>
          <w:sz w:val="24"/>
          <w:szCs w:val="24"/>
          <w:lang w:eastAsia="en-IN"/>
        </w:rPr>
        <w:t>Maize crop (</w:t>
      </w:r>
      <w:r w:rsidR="00E47703" w:rsidRPr="000276E0">
        <w:rPr>
          <w:rFonts w:ascii="Times New Roman" w:eastAsia="SimSun" w:hAnsi="Times New Roman" w:cs="Times New Roman"/>
          <w:i/>
          <w:iCs/>
          <w:sz w:val="24"/>
          <w:szCs w:val="24"/>
          <w:lang w:eastAsia="en-IN"/>
        </w:rPr>
        <w:t>Zea mays L</w:t>
      </w:r>
      <w:r w:rsidR="00E47703">
        <w:rPr>
          <w:rFonts w:ascii="Times New Roman" w:eastAsia="SimSun" w:hAnsi="Times New Roman" w:cs="Times New Roman"/>
          <w:sz w:val="24"/>
          <w:szCs w:val="24"/>
          <w:lang w:eastAsia="en-IN"/>
        </w:rPr>
        <w:t xml:space="preserve">.) has an important place in the food grain basket of our country and is the third most crucial food grain crop in India because of its contribution to food, feed, specialty corn, starch, etc. India ranks 4th and 7th in global maize acreage and production, contributing to 4.6 per cent and 2.4 per cent, respectively. </w:t>
      </w:r>
      <w:bookmarkStart w:id="1" w:name="_Hlk141869894"/>
      <w:r w:rsidR="00E47703">
        <w:rPr>
          <w:rFonts w:ascii="Times New Roman" w:eastAsia="SimSun" w:hAnsi="Times New Roman" w:cs="Times New Roman"/>
          <w:sz w:val="24"/>
          <w:szCs w:val="24"/>
          <w:lang w:eastAsia="en-IN"/>
        </w:rPr>
        <w:t xml:space="preserve">Maize is sometimes referred to as the miracle crop or the ‘Queen of Cereals’ because of its high yield potential. It directly contributes almost 10 percent to the Indian food basket and 5 percent to the world’s dietary energy supply. After the agricultural revolution in the 1960s, dramatic changes in the production and productivity of maize have taken place. The adoption of single-cross and double-cross maize hybrids has revolutionized maize production (Kumar </w:t>
      </w:r>
      <w:r w:rsidR="00E47703" w:rsidRPr="00A95998">
        <w:rPr>
          <w:rFonts w:ascii="Times New Roman" w:eastAsia="SimSun" w:hAnsi="Times New Roman" w:cs="Times New Roman"/>
          <w:i/>
          <w:iCs/>
          <w:sz w:val="24"/>
          <w:szCs w:val="24"/>
          <w:lang w:eastAsia="en-IN"/>
        </w:rPr>
        <w:t>et, al.,</w:t>
      </w:r>
      <w:r w:rsidR="00E47703">
        <w:rPr>
          <w:rFonts w:ascii="Times New Roman" w:eastAsia="SimSun" w:hAnsi="Times New Roman" w:cs="Times New Roman"/>
          <w:sz w:val="24"/>
          <w:szCs w:val="24"/>
          <w:lang w:eastAsia="en-IN"/>
        </w:rPr>
        <w:t xml:space="preserve"> 2013).</w:t>
      </w:r>
      <w:bookmarkEnd w:id="1"/>
      <w:r w:rsidR="00E47703">
        <w:rPr>
          <w:rFonts w:ascii="Times New Roman" w:eastAsia="SimSun" w:hAnsi="Times New Roman" w:cs="Times New Roman"/>
          <w:sz w:val="24"/>
          <w:szCs w:val="24"/>
          <w:lang w:eastAsia="en-IN"/>
        </w:rPr>
        <w:t xml:space="preserve"> Some estimates indicate that India may have to produce 55 million tonnes of maize to meet its requirement for human consumption, poultry, piggery, pharma industry, and fodder by 2030 (Chaudhary </w:t>
      </w:r>
      <w:r w:rsidR="00E47703">
        <w:rPr>
          <w:rFonts w:ascii="Times New Roman" w:eastAsia="SimSun" w:hAnsi="Times New Roman" w:cs="Times New Roman"/>
          <w:i/>
          <w:iCs/>
          <w:sz w:val="24"/>
          <w:szCs w:val="24"/>
          <w:lang w:eastAsia="en-IN"/>
        </w:rPr>
        <w:t>et al.,</w:t>
      </w:r>
      <w:r w:rsidR="00E47703">
        <w:rPr>
          <w:rFonts w:ascii="Times New Roman" w:eastAsia="SimSun" w:hAnsi="Times New Roman" w:cs="Times New Roman"/>
          <w:sz w:val="24"/>
          <w:szCs w:val="24"/>
          <w:lang w:eastAsia="en-IN"/>
        </w:rPr>
        <w:t xml:space="preserve"> 2012).</w:t>
      </w:r>
    </w:p>
    <w:p w14:paraId="2FDBF3E6" w14:textId="5FBD96B5" w:rsidR="00E47703" w:rsidRDefault="00E47703" w:rsidP="00D254C8">
      <w:pPr>
        <w:widowControl w:val="0"/>
        <w:autoSpaceDE w:val="0"/>
        <w:autoSpaceDN w:val="0"/>
        <w:adjustRightInd w:val="0"/>
        <w:spacing w:line="360" w:lineRule="auto"/>
        <w:ind w:left="180"/>
        <w:jc w:val="both"/>
        <w:rPr>
          <w:rFonts w:ascii="Times New Roman" w:hAnsi="Times New Roman" w:cs="Times New Roman"/>
          <w:sz w:val="24"/>
          <w:szCs w:val="24"/>
        </w:rPr>
      </w:pPr>
      <w:r>
        <w:rPr>
          <w:rFonts w:ascii="Times New Roman" w:eastAsia="SimSun" w:hAnsi="Times New Roman" w:cs="Times New Roman"/>
          <w:sz w:val="24"/>
          <w:szCs w:val="24"/>
          <w:lang w:eastAsia="en-IN"/>
        </w:rPr>
        <w:tab/>
      </w:r>
      <w:r w:rsidR="00F347F1">
        <w:rPr>
          <w:rFonts w:ascii="Times New Roman" w:eastAsia="SimSun" w:hAnsi="Times New Roman" w:cs="Times New Roman"/>
          <w:sz w:val="24"/>
          <w:szCs w:val="24"/>
          <w:lang w:eastAsia="en-IN"/>
        </w:rPr>
        <w:tab/>
      </w:r>
      <w:r w:rsidRPr="00263D5D">
        <w:rPr>
          <w:rFonts w:ascii="Times New Roman" w:eastAsia="SimSun" w:hAnsi="Times New Roman" w:cs="Times New Roman"/>
          <w:sz w:val="24"/>
          <w:szCs w:val="24"/>
          <w:lang w:eastAsia="en-IN"/>
        </w:rPr>
        <w:t xml:space="preserve">A value chain is a series of interconnected economic operations (functions), starting with the provision of specified inputs for a given product and continuing through primary manufacturing, </w:t>
      </w:r>
      <w:r w:rsidRPr="00263D5D">
        <w:rPr>
          <w:rFonts w:ascii="Times New Roman" w:eastAsia="SimSun" w:hAnsi="Times New Roman" w:cs="Times New Roman"/>
          <w:sz w:val="24"/>
          <w:szCs w:val="24"/>
          <w:lang w:eastAsia="en-IN"/>
        </w:rPr>
        <w:lastRenderedPageBreak/>
        <w:t>transformation, and marketing to the consumer.</w:t>
      </w:r>
      <w:r w:rsidRPr="00263D5D">
        <w:rPr>
          <w:rFonts w:ascii="Times New Roman" w:hAnsi="Times New Roman" w:cs="Times New Roman"/>
          <w:sz w:val="24"/>
          <w:szCs w:val="24"/>
        </w:rPr>
        <w:t xml:space="preserve"> (GTZ Value</w:t>
      </w:r>
      <w:r>
        <w:rPr>
          <w:rFonts w:ascii="Times New Roman" w:hAnsi="Times New Roman" w:cs="Times New Roman"/>
          <w:sz w:val="24"/>
          <w:szCs w:val="24"/>
        </w:rPr>
        <w:t xml:space="preserve"> </w:t>
      </w:r>
      <w:r w:rsidRPr="00263D5D">
        <w:rPr>
          <w:rFonts w:ascii="Times New Roman" w:hAnsi="Times New Roman" w:cs="Times New Roman"/>
          <w:sz w:val="24"/>
          <w:szCs w:val="24"/>
        </w:rPr>
        <w:t>Links, 2008)</w:t>
      </w:r>
      <w:r>
        <w:rPr>
          <w:rFonts w:ascii="Times New Roman" w:hAnsi="Times New Roman" w:cs="Times New Roman"/>
          <w:sz w:val="24"/>
          <w:szCs w:val="24"/>
        </w:rPr>
        <w:t>.</w:t>
      </w:r>
      <w:r w:rsidRPr="00D522FC">
        <w:t xml:space="preserve"> </w:t>
      </w:r>
      <w:r w:rsidRPr="00D522FC">
        <w:rPr>
          <w:rFonts w:ascii="Times New Roman" w:hAnsi="Times New Roman" w:cs="Times New Roman"/>
          <w:sz w:val="24"/>
          <w:szCs w:val="24"/>
        </w:rPr>
        <w:t>The production-distribution or activity-marketing channels found in the pre-intervention value chain and the FPC</w:t>
      </w:r>
      <w:r>
        <w:rPr>
          <w:rFonts w:ascii="Times New Roman" w:hAnsi="Times New Roman" w:cs="Times New Roman"/>
          <w:sz w:val="24"/>
          <w:szCs w:val="24"/>
        </w:rPr>
        <w:t xml:space="preserve"> (Farmer Producer Company)</w:t>
      </w:r>
      <w:r w:rsidRPr="00D522FC">
        <w:rPr>
          <w:rFonts w:ascii="Times New Roman" w:hAnsi="Times New Roman" w:cs="Times New Roman"/>
          <w:sz w:val="24"/>
          <w:szCs w:val="24"/>
        </w:rPr>
        <w:t xml:space="preserve"> intervention found in the post-intervention value chain make up t</w:t>
      </w:r>
      <w:r>
        <w:rPr>
          <w:rFonts w:ascii="Times New Roman" w:hAnsi="Times New Roman" w:cs="Times New Roman"/>
          <w:sz w:val="24"/>
          <w:szCs w:val="24"/>
        </w:rPr>
        <w:t xml:space="preserve">he maize value chain </w:t>
      </w:r>
      <w:r>
        <w:rPr>
          <w:rFonts w:ascii="Times New Roman" w:eastAsia="SimSun" w:hAnsi="Times New Roman" w:cs="Times New Roman"/>
          <w:sz w:val="24"/>
          <w:szCs w:val="24"/>
          <w:lang w:eastAsia="en-IN"/>
        </w:rPr>
        <w:t xml:space="preserve">(Department of Agriculture and Marketing Cooperatives &amp; Ministry, 2019). </w:t>
      </w:r>
      <w:r w:rsidRPr="00514C82">
        <w:rPr>
          <w:rFonts w:ascii="Times New Roman" w:eastAsia="SimSun" w:hAnsi="Times New Roman" w:cs="Times New Roman"/>
          <w:sz w:val="24"/>
          <w:szCs w:val="24"/>
          <w:lang w:eastAsia="en-IN"/>
        </w:rPr>
        <w:t>By expanding the backward and forward linkages in agriculture, value chains serve as a crucial stimulant for increasing farmers' income. In order to organise farmers and facilitate access to markets, funding, inputs, and technologies, a number of governmental interventions are being made. Indian case studies demonstrate that farmers that participate in value chains pay less in transaction costs, experience less market risks, and make more money. However, addressing many of the value chains' weak links is necessary to increase thei</w:t>
      </w:r>
      <w:r>
        <w:rPr>
          <w:rFonts w:ascii="Times New Roman" w:eastAsia="SimSun" w:hAnsi="Times New Roman" w:cs="Times New Roman"/>
          <w:sz w:val="24"/>
          <w:szCs w:val="24"/>
          <w:lang w:eastAsia="en-IN"/>
        </w:rPr>
        <w:t xml:space="preserve">r effectiveness and inclusiveness </w:t>
      </w:r>
      <w:r w:rsidRPr="00514C82">
        <w:rPr>
          <w:rFonts w:ascii="Times New Roman" w:eastAsia="SimSun" w:hAnsi="Times New Roman" w:cs="Times New Roman"/>
          <w:sz w:val="24"/>
          <w:szCs w:val="24"/>
          <w:lang w:eastAsia="en-IN"/>
        </w:rPr>
        <w:t>(</w:t>
      </w:r>
      <w:r>
        <w:rPr>
          <w:rFonts w:ascii="Times New Roman" w:eastAsia="SimSun" w:hAnsi="Times New Roman" w:cs="Times New Roman"/>
          <w:sz w:val="24"/>
          <w:szCs w:val="24"/>
          <w:lang w:eastAsia="en-IN"/>
        </w:rPr>
        <w:t>Chengappa, 2018).</w:t>
      </w:r>
      <w:r w:rsidRPr="00842975">
        <w:t xml:space="preserve"> </w:t>
      </w:r>
      <w:bookmarkStart w:id="2" w:name="_Hlk141870402"/>
      <w:r w:rsidRPr="00842975">
        <w:rPr>
          <w:rFonts w:ascii="Times New Roman" w:eastAsia="SimSun" w:hAnsi="Times New Roman" w:cs="Times New Roman"/>
          <w:sz w:val="24"/>
          <w:szCs w:val="24"/>
          <w:lang w:eastAsia="en-IN"/>
        </w:rPr>
        <w:t>There are three major categories of maize usage in India: feed, food, and industrial. In India, 60 percent of the maize consumed goes toward animal feed. Farmers, aggregators/traders, processors (Feed industry/Starch industry), and consumers (Poultry industry/Food or feed industry) are the key players in</w:t>
      </w:r>
      <w:r>
        <w:rPr>
          <w:rFonts w:ascii="Times New Roman" w:eastAsia="SimSun" w:hAnsi="Times New Roman" w:cs="Times New Roman"/>
          <w:sz w:val="24"/>
          <w:szCs w:val="24"/>
          <w:lang w:eastAsia="en-IN"/>
        </w:rPr>
        <w:t xml:space="preserve"> the maize value chain in India </w:t>
      </w:r>
      <w:r>
        <w:rPr>
          <w:rFonts w:ascii="Times New Roman" w:hAnsi="Times New Roman" w:cs="Times New Roman"/>
          <w:sz w:val="24"/>
          <w:szCs w:val="24"/>
        </w:rPr>
        <w:t xml:space="preserve">(Parveen </w:t>
      </w:r>
      <w:r>
        <w:rPr>
          <w:rFonts w:ascii="Times New Roman" w:hAnsi="Times New Roman" w:cs="Times New Roman"/>
          <w:i/>
          <w:iCs/>
          <w:sz w:val="24"/>
          <w:szCs w:val="24"/>
        </w:rPr>
        <w:t>et al.,</w:t>
      </w:r>
      <w:r>
        <w:rPr>
          <w:rFonts w:ascii="Times New Roman" w:hAnsi="Times New Roman" w:cs="Times New Roman"/>
          <w:sz w:val="24"/>
          <w:szCs w:val="24"/>
        </w:rPr>
        <w:t xml:space="preserve"> 2021). </w:t>
      </w:r>
    </w:p>
    <w:bookmarkEnd w:id="2"/>
    <w:p w14:paraId="35F2F975" w14:textId="77777777" w:rsidR="00E8478A" w:rsidRDefault="00F347F1" w:rsidP="00D254C8">
      <w:pPr>
        <w:widowControl w:val="0"/>
        <w:autoSpaceDE w:val="0"/>
        <w:autoSpaceDN w:val="0"/>
        <w:adjustRightInd w:val="0"/>
        <w:spacing w:line="360" w:lineRule="auto"/>
        <w:ind w:left="180"/>
        <w:jc w:val="both"/>
        <w:rPr>
          <w:rFonts w:ascii="Times New Roman" w:eastAsia="SimSun" w:hAnsi="Times New Roman" w:cs="Times New Roman"/>
          <w:sz w:val="24"/>
          <w:szCs w:val="24"/>
          <w:lang w:eastAsia="en-IN"/>
        </w:rPr>
      </w:pPr>
      <w:r>
        <w:rPr>
          <w:rFonts w:ascii="Times New Roman" w:eastAsia="SimSun" w:hAnsi="Times New Roman" w:cs="Times New Roman"/>
          <w:sz w:val="24"/>
          <w:szCs w:val="24"/>
          <w:lang w:eastAsia="en-IN"/>
        </w:rPr>
        <w:tab/>
      </w:r>
      <w:r>
        <w:rPr>
          <w:rFonts w:ascii="Times New Roman" w:eastAsia="SimSun" w:hAnsi="Times New Roman" w:cs="Times New Roman"/>
          <w:sz w:val="24"/>
          <w:szCs w:val="24"/>
          <w:lang w:eastAsia="en-IN"/>
        </w:rPr>
        <w:tab/>
      </w:r>
    </w:p>
    <w:p w14:paraId="2ED26DE4" w14:textId="7A7B5175" w:rsidR="00E47703" w:rsidRDefault="00E8478A" w:rsidP="00D254C8">
      <w:pPr>
        <w:widowControl w:val="0"/>
        <w:autoSpaceDE w:val="0"/>
        <w:autoSpaceDN w:val="0"/>
        <w:adjustRightInd w:val="0"/>
        <w:spacing w:line="360" w:lineRule="auto"/>
        <w:ind w:left="180"/>
        <w:jc w:val="both"/>
        <w:rPr>
          <w:rFonts w:ascii="Times New Roman" w:eastAsia="SimSun" w:hAnsi="Times New Roman" w:cs="Times New Roman"/>
          <w:sz w:val="24"/>
          <w:szCs w:val="24"/>
          <w:lang w:eastAsia="en-IN"/>
        </w:rPr>
      </w:pPr>
      <w:r>
        <w:rPr>
          <w:rFonts w:ascii="Times New Roman" w:eastAsia="SimSun" w:hAnsi="Times New Roman" w:cs="Times New Roman"/>
          <w:sz w:val="24"/>
          <w:szCs w:val="24"/>
          <w:lang w:eastAsia="en-IN"/>
        </w:rPr>
        <w:tab/>
      </w:r>
      <w:r>
        <w:rPr>
          <w:rFonts w:ascii="Times New Roman" w:eastAsia="SimSun" w:hAnsi="Times New Roman" w:cs="Times New Roman"/>
          <w:sz w:val="24"/>
          <w:szCs w:val="24"/>
          <w:lang w:eastAsia="en-IN"/>
        </w:rPr>
        <w:tab/>
      </w:r>
      <w:r w:rsidR="00E47703" w:rsidRPr="00112915">
        <w:rPr>
          <w:rFonts w:ascii="Times New Roman" w:eastAsia="SimSun" w:hAnsi="Times New Roman" w:cs="Times New Roman"/>
          <w:sz w:val="24"/>
          <w:szCs w:val="24"/>
          <w:lang w:eastAsia="en-IN"/>
        </w:rPr>
        <w:t>The Government of India launched a pilot programme called Farmer Producer Organizations (henceforth, FPOs) through the Small Farmers' Agribusiness Consortium in 2011–12 to integrate small farmers with the agricultural market for more lucrative prices with low transaction costs and encourage them to sell their surplus production (SFAC). The goal of the establishment of FPOs is to organise farmers, particularly small producers, at various levels across a number of states in order to promote technology adoption, boost productivity, enable better access to inputs and services, and raise farmer incomes, strengthening their reliance on susta</w:t>
      </w:r>
      <w:r w:rsidR="00E47703">
        <w:rPr>
          <w:rFonts w:ascii="Times New Roman" w:eastAsia="SimSun" w:hAnsi="Times New Roman" w:cs="Times New Roman"/>
          <w:sz w:val="24"/>
          <w:szCs w:val="24"/>
          <w:lang w:eastAsia="en-IN"/>
        </w:rPr>
        <w:t>inable agriculture for a living</w:t>
      </w:r>
      <w:r w:rsidR="00E47703" w:rsidRPr="00112915">
        <w:t xml:space="preserve"> </w:t>
      </w:r>
      <w:r w:rsidR="00E47703" w:rsidRPr="00A95998">
        <w:rPr>
          <w:rFonts w:ascii="Times New Roman" w:hAnsi="Times New Roman" w:cs="Times New Roman"/>
          <w:sz w:val="24"/>
          <w:szCs w:val="24"/>
        </w:rPr>
        <w:t>(Government of India, 2013).</w:t>
      </w:r>
      <w:r w:rsidR="00E47703">
        <w:rPr>
          <w:rFonts w:ascii="Times New Roman" w:hAnsi="Times New Roman" w:cs="Times New Roman"/>
          <w:sz w:val="24"/>
          <w:szCs w:val="24"/>
        </w:rPr>
        <w:t xml:space="preserve"> </w:t>
      </w:r>
      <w:r w:rsidR="00E47703" w:rsidRPr="009C3BF6">
        <w:rPr>
          <w:rFonts w:ascii="Times New Roman" w:eastAsia="SimSun" w:hAnsi="Times New Roman" w:cs="Times New Roman"/>
          <w:sz w:val="24"/>
          <w:szCs w:val="24"/>
          <w:lang w:eastAsia="en-IN"/>
        </w:rPr>
        <w:t>More than half of the farmers who have been mobilised come from four states: Karnataka, Madhya Pradesh, Tamil Nadu, and West Bengal. Karnataka has the highest concentration of promoting institutions (85), making up around 8.9</w:t>
      </w:r>
      <w:r w:rsidR="00E47703">
        <w:rPr>
          <w:rFonts w:ascii="Times New Roman" w:eastAsia="SimSun" w:hAnsi="Times New Roman" w:cs="Times New Roman"/>
          <w:sz w:val="24"/>
          <w:szCs w:val="24"/>
          <w:lang w:eastAsia="en-IN"/>
        </w:rPr>
        <w:t xml:space="preserve"> per cent</w:t>
      </w:r>
      <w:r w:rsidR="00E47703" w:rsidRPr="009C3BF6">
        <w:rPr>
          <w:rFonts w:ascii="Times New Roman" w:eastAsia="SimSun" w:hAnsi="Times New Roman" w:cs="Times New Roman"/>
          <w:sz w:val="24"/>
          <w:szCs w:val="24"/>
          <w:lang w:eastAsia="en-IN"/>
        </w:rPr>
        <w:t xml:space="preserve"> of all promoting agencies operating in the </w:t>
      </w:r>
      <w:r w:rsidR="00E47703">
        <w:rPr>
          <w:rFonts w:ascii="Times New Roman" w:eastAsia="SimSun" w:hAnsi="Times New Roman" w:cs="Times New Roman"/>
          <w:sz w:val="24"/>
          <w:szCs w:val="24"/>
          <w:lang w:eastAsia="en-IN"/>
        </w:rPr>
        <w:t xml:space="preserve">nation (Manaswi </w:t>
      </w:r>
      <w:r w:rsidR="00E47703" w:rsidRPr="00AC57F8">
        <w:rPr>
          <w:rFonts w:ascii="Times New Roman" w:eastAsia="SimSun" w:hAnsi="Times New Roman" w:cs="Times New Roman"/>
          <w:i/>
          <w:iCs/>
          <w:sz w:val="24"/>
          <w:szCs w:val="24"/>
          <w:lang w:eastAsia="en-IN"/>
        </w:rPr>
        <w:t>et.al</w:t>
      </w:r>
      <w:r w:rsidR="00E47703">
        <w:rPr>
          <w:rFonts w:ascii="Times New Roman" w:eastAsia="SimSun" w:hAnsi="Times New Roman" w:cs="Times New Roman"/>
          <w:sz w:val="24"/>
          <w:szCs w:val="24"/>
          <w:lang w:eastAsia="en-IN"/>
        </w:rPr>
        <w:t xml:space="preserve">., 2018). </w:t>
      </w:r>
      <w:r w:rsidR="00E47703" w:rsidRPr="00112915">
        <w:rPr>
          <w:rFonts w:ascii="Times New Roman" w:eastAsia="SimSun" w:hAnsi="Times New Roman" w:cs="Times New Roman"/>
          <w:sz w:val="24"/>
          <w:szCs w:val="24"/>
          <w:lang w:eastAsia="en-IN"/>
        </w:rPr>
        <w:t>FPOs' main goal is to improve small farmers' forward and backward connections by giving them access to technology, inputs, and the market.</w:t>
      </w:r>
      <w:r w:rsidR="00E47703">
        <w:rPr>
          <w:rFonts w:ascii="Times New Roman" w:eastAsia="SimSun" w:hAnsi="Times New Roman" w:cs="Times New Roman"/>
          <w:sz w:val="24"/>
          <w:szCs w:val="24"/>
          <w:lang w:eastAsia="en-IN"/>
        </w:rPr>
        <w:t xml:space="preserve"> </w:t>
      </w:r>
      <w:r w:rsidR="00E47703" w:rsidRPr="00112915">
        <w:rPr>
          <w:rFonts w:ascii="Times New Roman" w:eastAsia="SimSun" w:hAnsi="Times New Roman" w:cs="Times New Roman"/>
          <w:sz w:val="24"/>
          <w:szCs w:val="24"/>
          <w:lang w:eastAsia="en-IN"/>
        </w:rPr>
        <w:t>Farmers are organised through farmer informal groups (FIGs), which also combine input demand and produce, lower transaction costs,</w:t>
      </w:r>
      <w:r w:rsidR="00E47703">
        <w:rPr>
          <w:rFonts w:ascii="Times New Roman" w:eastAsia="SimSun" w:hAnsi="Times New Roman" w:cs="Times New Roman"/>
          <w:sz w:val="24"/>
          <w:szCs w:val="24"/>
          <w:lang w:eastAsia="en-IN"/>
        </w:rPr>
        <w:t xml:space="preserve"> and promote economies of scale (Singh </w:t>
      </w:r>
      <w:r w:rsidR="00E47703" w:rsidRPr="00AC57F8">
        <w:rPr>
          <w:rFonts w:ascii="Times New Roman" w:eastAsia="SimSun" w:hAnsi="Times New Roman" w:cs="Times New Roman"/>
          <w:i/>
          <w:iCs/>
          <w:sz w:val="24"/>
          <w:szCs w:val="24"/>
          <w:lang w:eastAsia="en-IN"/>
        </w:rPr>
        <w:t>et. al</w:t>
      </w:r>
      <w:r w:rsidR="00E47703">
        <w:rPr>
          <w:rFonts w:ascii="Times New Roman" w:eastAsia="SimSun" w:hAnsi="Times New Roman" w:cs="Times New Roman"/>
          <w:sz w:val="24"/>
          <w:szCs w:val="24"/>
          <w:lang w:eastAsia="en-IN"/>
        </w:rPr>
        <w:t>., 2019).</w:t>
      </w:r>
      <w:r w:rsidR="000276E0">
        <w:rPr>
          <w:rFonts w:ascii="Times New Roman" w:eastAsia="SimSun" w:hAnsi="Times New Roman" w:cs="Times New Roman"/>
          <w:sz w:val="24"/>
          <w:szCs w:val="24"/>
          <w:lang w:eastAsia="en-IN"/>
        </w:rPr>
        <w:t xml:space="preserve"> </w:t>
      </w:r>
      <w:r w:rsidR="00E47703" w:rsidRPr="00E47703">
        <w:rPr>
          <w:rFonts w:ascii="Times New Roman" w:eastAsia="SimSun" w:hAnsi="Times New Roman" w:cs="Times New Roman"/>
          <w:sz w:val="24"/>
          <w:szCs w:val="24"/>
          <w:lang w:eastAsia="en-IN"/>
        </w:rPr>
        <w:t>Karnataka is contributing 14.88 per cent and 14.80 per cent to all India area and production of maize. Many feed industries and other maize processing industries are located at Davanagere supplying maize processed products intra-state, inter-state and abroad. Based on this, the current study is under taken with the aim of understanding prospects of maize value chain</w:t>
      </w:r>
      <w:r w:rsidR="00E47703">
        <w:rPr>
          <w:rFonts w:ascii="Times New Roman" w:eastAsia="SimSun" w:hAnsi="Times New Roman" w:cs="Times New Roman"/>
          <w:sz w:val="24"/>
          <w:szCs w:val="24"/>
          <w:lang w:eastAsia="en-IN"/>
        </w:rPr>
        <w:t xml:space="preserve"> by </w:t>
      </w:r>
      <w:r w:rsidR="00E47703" w:rsidRPr="00E47703">
        <w:rPr>
          <w:rFonts w:ascii="Times New Roman" w:eastAsia="SimSun" w:hAnsi="Times New Roman" w:cs="Times New Roman"/>
          <w:sz w:val="24"/>
          <w:szCs w:val="24"/>
          <w:lang w:eastAsia="en-IN"/>
        </w:rPr>
        <w:t>evaluate the impact of the value chain on farmer’s income.</w:t>
      </w:r>
    </w:p>
    <w:p w14:paraId="2562F862" w14:textId="0FEE8F0D" w:rsidR="00E47703" w:rsidRPr="00E47703" w:rsidRDefault="00E47703" w:rsidP="00D254C8">
      <w:pPr>
        <w:spacing w:line="360" w:lineRule="auto"/>
        <w:ind w:left="180"/>
        <w:jc w:val="both"/>
        <w:rPr>
          <w:rFonts w:ascii="Times New Roman" w:eastAsia="SimSun" w:hAnsi="Times New Roman" w:cs="Times New Roman"/>
          <w:b/>
          <w:bCs/>
          <w:sz w:val="24"/>
          <w:szCs w:val="24"/>
          <w:lang w:eastAsia="en-IN"/>
        </w:rPr>
      </w:pPr>
      <w:r w:rsidRPr="00E47703">
        <w:rPr>
          <w:rFonts w:ascii="Times New Roman" w:eastAsia="SimSun" w:hAnsi="Times New Roman" w:cs="Times New Roman"/>
          <w:b/>
          <w:bCs/>
          <w:sz w:val="24"/>
          <w:szCs w:val="24"/>
          <w:lang w:eastAsia="en-IN"/>
        </w:rPr>
        <w:t>Methodology</w:t>
      </w:r>
    </w:p>
    <w:p w14:paraId="096961B7" w14:textId="2A8DD288" w:rsidR="00E47703" w:rsidRDefault="00F347F1" w:rsidP="00D254C8">
      <w:pPr>
        <w:spacing w:line="360" w:lineRule="auto"/>
        <w:ind w:left="180"/>
        <w:jc w:val="both"/>
        <w:rPr>
          <w:rFonts w:ascii="Times New Roman" w:eastAsia="SimSun" w:hAnsi="Times New Roman" w:cs="Times New Roman"/>
          <w:sz w:val="24"/>
          <w:szCs w:val="24"/>
          <w:lang w:eastAsia="en-IN"/>
        </w:rPr>
      </w:pPr>
      <w:r>
        <w:rPr>
          <w:rFonts w:ascii="Times New Roman" w:hAnsi="Times New Roman" w:cs="Times New Roman"/>
          <w:sz w:val="24"/>
          <w:szCs w:val="24"/>
        </w:rPr>
        <w:tab/>
      </w:r>
      <w:r>
        <w:rPr>
          <w:rFonts w:ascii="Times New Roman" w:hAnsi="Times New Roman" w:cs="Times New Roman"/>
          <w:sz w:val="24"/>
          <w:szCs w:val="24"/>
        </w:rPr>
        <w:tab/>
      </w:r>
      <w:r w:rsidR="00E47703" w:rsidRPr="00153E98">
        <w:rPr>
          <w:rFonts w:ascii="Times New Roman" w:hAnsi="Times New Roman" w:cs="Times New Roman"/>
          <w:sz w:val="24"/>
          <w:szCs w:val="24"/>
        </w:rPr>
        <w:t xml:space="preserve">The </w:t>
      </w:r>
      <w:r w:rsidR="00E47703">
        <w:rPr>
          <w:rFonts w:ascii="Times New Roman" w:hAnsi="Times New Roman" w:cs="Times New Roman"/>
          <w:sz w:val="24"/>
          <w:szCs w:val="24"/>
        </w:rPr>
        <w:t xml:space="preserve">present </w:t>
      </w:r>
      <w:r w:rsidR="00E47703" w:rsidRPr="00153E98">
        <w:rPr>
          <w:rFonts w:ascii="Times New Roman" w:hAnsi="Times New Roman" w:cs="Times New Roman"/>
          <w:sz w:val="24"/>
          <w:szCs w:val="24"/>
        </w:rPr>
        <w:t xml:space="preserve">study </w:t>
      </w:r>
      <w:r w:rsidR="00E47703">
        <w:rPr>
          <w:rFonts w:ascii="Times New Roman" w:hAnsi="Times New Roman" w:cs="Times New Roman"/>
          <w:sz w:val="24"/>
          <w:szCs w:val="24"/>
        </w:rPr>
        <w:t>is based on</w:t>
      </w:r>
      <w:r w:rsidR="00E47703" w:rsidRPr="00153E98">
        <w:rPr>
          <w:rFonts w:ascii="Times New Roman" w:hAnsi="Times New Roman" w:cs="Times New Roman"/>
          <w:sz w:val="24"/>
          <w:szCs w:val="24"/>
        </w:rPr>
        <w:t xml:space="preserve"> primary sources of data</w:t>
      </w:r>
      <w:r w:rsidR="00E47703">
        <w:rPr>
          <w:rFonts w:ascii="Times New Roman" w:hAnsi="Times New Roman" w:cs="Times New Roman"/>
          <w:sz w:val="24"/>
          <w:szCs w:val="24"/>
        </w:rPr>
        <w:t xml:space="preserve"> with objective which is assessing the impact on market chain was collected through direct interview of farmers using schedules. Data was also collected by </w:t>
      </w:r>
      <w:r w:rsidR="00E47703">
        <w:rPr>
          <w:rFonts w:ascii="Times New Roman" w:hAnsi="Times New Roman" w:cs="Times New Roman"/>
          <w:sz w:val="24"/>
          <w:szCs w:val="24"/>
        </w:rPr>
        <w:lastRenderedPageBreak/>
        <w:t xml:space="preserve">means of telephonic interview. </w:t>
      </w:r>
      <w:r w:rsidR="00E47703" w:rsidRPr="00E47703">
        <w:rPr>
          <w:rFonts w:ascii="Times New Roman" w:eastAsia="SimSun" w:hAnsi="Times New Roman" w:cs="Times New Roman"/>
          <w:sz w:val="24"/>
          <w:szCs w:val="24"/>
          <w:lang w:eastAsia="en-IN"/>
        </w:rPr>
        <w:t xml:space="preserve">Karnataka state was purposively selected after reviewing the extraordinary performance of maize production and recent developments and trends on </w:t>
      </w:r>
      <w:r w:rsidR="00816CC7" w:rsidRPr="00E47703">
        <w:rPr>
          <w:rFonts w:ascii="Times New Roman" w:eastAsia="SimSun" w:hAnsi="Times New Roman" w:cs="Times New Roman"/>
          <w:sz w:val="24"/>
          <w:szCs w:val="24"/>
          <w:lang w:eastAsia="en-IN"/>
        </w:rPr>
        <w:t>maize-based</w:t>
      </w:r>
      <w:r w:rsidR="00E47703" w:rsidRPr="00E47703">
        <w:rPr>
          <w:rFonts w:ascii="Times New Roman" w:eastAsia="SimSun" w:hAnsi="Times New Roman" w:cs="Times New Roman"/>
          <w:sz w:val="24"/>
          <w:szCs w:val="24"/>
          <w:lang w:eastAsia="en-IN"/>
        </w:rPr>
        <w:t xml:space="preserve"> feed and fodder industry growth in the state. Karnataka stands first in area and production of maize with contribution of 14.88 per cent and 14.8 per cent respectively to total India area and production.</w:t>
      </w:r>
      <w:r w:rsidR="00816CC7">
        <w:rPr>
          <w:rFonts w:ascii="Times New Roman" w:eastAsia="SimSun" w:hAnsi="Times New Roman" w:cs="Times New Roman"/>
          <w:sz w:val="24"/>
          <w:szCs w:val="24"/>
          <w:lang w:eastAsia="en-IN"/>
        </w:rPr>
        <w:t xml:space="preserve"> </w:t>
      </w:r>
      <w:r w:rsidR="00E47703" w:rsidRPr="00E47703">
        <w:rPr>
          <w:rFonts w:ascii="Times New Roman" w:eastAsia="SimSun" w:hAnsi="Times New Roman" w:cs="Times New Roman"/>
          <w:sz w:val="24"/>
          <w:szCs w:val="24"/>
          <w:lang w:eastAsia="en-IN"/>
        </w:rPr>
        <w:t>Davanagere district is also purposively selected as it is the major contributor of maize in Karnataka. It also has emerged as the hub of feed and fodder industries in the recent decades which provides ample scope for studying market chain. In the year 2019-20 area under maize in Davanagere is 13</w:t>
      </w:r>
      <w:r>
        <w:rPr>
          <w:rFonts w:ascii="Times New Roman" w:eastAsia="SimSun" w:hAnsi="Times New Roman" w:cs="Times New Roman"/>
          <w:sz w:val="24"/>
          <w:szCs w:val="24"/>
          <w:lang w:eastAsia="en-IN"/>
        </w:rPr>
        <w:t>,</w:t>
      </w:r>
      <w:r w:rsidR="00E47703" w:rsidRPr="00E47703">
        <w:rPr>
          <w:rFonts w:ascii="Times New Roman" w:eastAsia="SimSun" w:hAnsi="Times New Roman" w:cs="Times New Roman"/>
          <w:sz w:val="24"/>
          <w:szCs w:val="24"/>
          <w:lang w:eastAsia="en-IN"/>
        </w:rPr>
        <w:t>667 hectares which is 9.1 per cent of total maize area in Karnataka. Production of maize in Davanagere is 4.5 lakh tonnes which is 9.65 per cent of total production in Karnataka</w:t>
      </w:r>
      <w:r w:rsidR="00816CC7">
        <w:rPr>
          <w:rFonts w:ascii="Times New Roman" w:eastAsia="SimSun" w:hAnsi="Times New Roman" w:cs="Times New Roman"/>
          <w:sz w:val="24"/>
          <w:szCs w:val="24"/>
          <w:lang w:eastAsia="en-IN"/>
        </w:rPr>
        <w:t xml:space="preserve">. </w:t>
      </w:r>
      <w:r w:rsidR="00E47703" w:rsidRPr="00E47703">
        <w:rPr>
          <w:rFonts w:ascii="Times New Roman" w:eastAsia="SimSun" w:hAnsi="Times New Roman" w:cs="Times New Roman"/>
          <w:sz w:val="24"/>
          <w:szCs w:val="24"/>
          <w:lang w:eastAsia="en-IN"/>
        </w:rPr>
        <w:t>Maize was found to be the major grown crop in all the areas of the district.</w:t>
      </w:r>
      <w:r>
        <w:rPr>
          <w:rFonts w:ascii="Times New Roman" w:eastAsia="SimSun" w:hAnsi="Times New Roman" w:cs="Times New Roman"/>
          <w:sz w:val="24"/>
          <w:szCs w:val="24"/>
          <w:lang w:eastAsia="en-IN"/>
        </w:rPr>
        <w:t xml:space="preserve"> </w:t>
      </w:r>
      <w:r w:rsidR="00E47703" w:rsidRPr="00E47703">
        <w:rPr>
          <w:rFonts w:ascii="Times New Roman" w:eastAsia="SimSun" w:hAnsi="Times New Roman" w:cs="Times New Roman"/>
          <w:sz w:val="24"/>
          <w:szCs w:val="24"/>
          <w:lang w:eastAsia="en-IN"/>
        </w:rPr>
        <w:t>The study was undertaken in Davanagere and Jagalur taluks of Davanagere district based on convenience sampling.</w:t>
      </w:r>
      <w:r w:rsidR="00816CC7">
        <w:rPr>
          <w:rFonts w:ascii="Times New Roman" w:eastAsia="SimSun" w:hAnsi="Times New Roman" w:cs="Times New Roman"/>
          <w:sz w:val="24"/>
          <w:szCs w:val="24"/>
          <w:lang w:eastAsia="en-IN"/>
        </w:rPr>
        <w:t xml:space="preserve"> </w:t>
      </w:r>
      <w:r w:rsidR="00E47703" w:rsidRPr="00E47703">
        <w:rPr>
          <w:rFonts w:ascii="Times New Roman" w:eastAsia="SimSun" w:hAnsi="Times New Roman" w:cs="Times New Roman"/>
          <w:sz w:val="24"/>
          <w:szCs w:val="24"/>
          <w:lang w:eastAsia="en-IN"/>
        </w:rPr>
        <w:t xml:space="preserve">Two villages from each taluk </w:t>
      </w:r>
      <w:r w:rsidR="00816CC7" w:rsidRPr="00E47703">
        <w:rPr>
          <w:rFonts w:ascii="Times New Roman" w:eastAsia="SimSun" w:hAnsi="Times New Roman" w:cs="Times New Roman"/>
          <w:sz w:val="24"/>
          <w:szCs w:val="24"/>
          <w:lang w:eastAsia="en-IN"/>
        </w:rPr>
        <w:t>were</w:t>
      </w:r>
      <w:r w:rsidR="00E47703" w:rsidRPr="00E47703">
        <w:rPr>
          <w:rFonts w:ascii="Times New Roman" w:eastAsia="SimSun" w:hAnsi="Times New Roman" w:cs="Times New Roman"/>
          <w:sz w:val="24"/>
          <w:szCs w:val="24"/>
          <w:lang w:eastAsia="en-IN"/>
        </w:rPr>
        <w:t xml:space="preserve"> undertaken for the study randomly. Hemmanbetturu and Siddanur villages were studied under Davanagere taluk and Gowdikatte and Sokke villages were studied under Jagalur taluk. Total 120 farmers were selected for the study, 30 farmers from each village were selected based on snow ball sampling. 15 market functionaries such as traders, wholesalers, dealers were surveyed based on snowball sampling.</w:t>
      </w:r>
      <w:r w:rsidR="00816CC7">
        <w:rPr>
          <w:rFonts w:ascii="Times New Roman" w:eastAsia="SimSun" w:hAnsi="Times New Roman" w:cs="Times New Roman"/>
          <w:sz w:val="24"/>
          <w:szCs w:val="24"/>
          <w:lang w:eastAsia="en-IN"/>
        </w:rPr>
        <w:t xml:space="preserve"> </w:t>
      </w:r>
      <w:r w:rsidR="00E47703" w:rsidRPr="00E47703">
        <w:rPr>
          <w:rFonts w:ascii="Times New Roman" w:eastAsia="SimSun" w:hAnsi="Times New Roman" w:cs="Times New Roman"/>
          <w:sz w:val="24"/>
          <w:szCs w:val="24"/>
          <w:lang w:eastAsia="en-IN"/>
        </w:rPr>
        <w:t>FPO were functioning well in the area. The FPOs near to the sample villages were surveyed.</w:t>
      </w:r>
    </w:p>
    <w:p w14:paraId="151BF186" w14:textId="6C0D6D94" w:rsidR="00816CC7" w:rsidRDefault="00816CC7" w:rsidP="00D254C8">
      <w:pPr>
        <w:spacing w:line="360" w:lineRule="auto"/>
        <w:ind w:left="180"/>
        <w:jc w:val="both"/>
        <w:rPr>
          <w:rFonts w:ascii="Times New Roman" w:eastAsia="SimSun" w:hAnsi="Times New Roman" w:cs="Times New Roman"/>
          <w:sz w:val="24"/>
          <w:szCs w:val="24"/>
          <w:lang w:eastAsia="en-IN"/>
        </w:rPr>
      </w:pPr>
      <w:r>
        <w:rPr>
          <w:noProof/>
          <w:lang w:val="en-US" w:bidi="hi-IN"/>
        </w:rPr>
        <w:drawing>
          <wp:inline distT="0" distB="0" distL="0" distR="0" wp14:anchorId="5A31C70B" wp14:editId="1A241FC4">
            <wp:extent cx="5372100" cy="2626360"/>
            <wp:effectExtent l="38100" t="0" r="57150" b="5969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6FB8D35D" w14:textId="20917E43" w:rsidR="000276E0" w:rsidRDefault="00816CC7" w:rsidP="00D254C8">
      <w:pPr>
        <w:spacing w:line="240" w:lineRule="auto"/>
        <w:ind w:left="180"/>
        <w:jc w:val="center"/>
        <w:rPr>
          <w:rFonts w:ascii="Times New Roman" w:hAnsi="Times New Roman" w:cs="Times New Roman"/>
          <w:b/>
          <w:bCs/>
          <w:sz w:val="24"/>
          <w:szCs w:val="24"/>
        </w:rPr>
      </w:pPr>
      <w:r w:rsidRPr="009252D6">
        <w:rPr>
          <w:rFonts w:ascii="Times New Roman" w:hAnsi="Times New Roman" w:cs="Times New Roman"/>
          <w:b/>
          <w:bCs/>
          <w:sz w:val="24"/>
          <w:szCs w:val="24"/>
        </w:rPr>
        <w:t xml:space="preserve">Fig </w:t>
      </w:r>
      <w:r w:rsidR="00F347F1">
        <w:rPr>
          <w:rFonts w:ascii="Times New Roman" w:hAnsi="Times New Roman" w:cs="Times New Roman"/>
          <w:b/>
          <w:bCs/>
          <w:sz w:val="24"/>
          <w:szCs w:val="24"/>
        </w:rPr>
        <w:t>1</w:t>
      </w:r>
      <w:r w:rsidRPr="009252D6">
        <w:rPr>
          <w:rFonts w:ascii="Times New Roman" w:hAnsi="Times New Roman" w:cs="Times New Roman"/>
          <w:b/>
          <w:bCs/>
          <w:sz w:val="24"/>
          <w:szCs w:val="24"/>
        </w:rPr>
        <w:t>: Sampling frame work of the study area</w:t>
      </w:r>
    </w:p>
    <w:p w14:paraId="3368DD85" w14:textId="77777777" w:rsidR="000276E0" w:rsidRDefault="000276E0" w:rsidP="00D254C8">
      <w:pPr>
        <w:spacing w:before="240" w:line="240" w:lineRule="auto"/>
        <w:ind w:left="180"/>
        <w:rPr>
          <w:rFonts w:ascii="Times New Roman" w:hAnsi="Times New Roman" w:cs="Times New Roman"/>
          <w:b/>
          <w:bCs/>
          <w:iCs/>
          <w:sz w:val="24"/>
          <w:szCs w:val="24"/>
        </w:rPr>
      </w:pPr>
      <w:r w:rsidRPr="00153E98">
        <w:rPr>
          <w:rFonts w:ascii="Times New Roman" w:hAnsi="Times New Roman" w:cs="Times New Roman"/>
          <w:b/>
          <w:bCs/>
          <w:iCs/>
          <w:sz w:val="24"/>
          <w:szCs w:val="24"/>
        </w:rPr>
        <w:t>Analytical tools</w:t>
      </w:r>
    </w:p>
    <w:p w14:paraId="59070EAE" w14:textId="77777777" w:rsidR="000276E0" w:rsidRDefault="000276E0" w:rsidP="00D254C8">
      <w:pPr>
        <w:spacing w:before="120" w:after="120" w:line="379" w:lineRule="auto"/>
        <w:ind w:left="180"/>
        <w:jc w:val="both"/>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r w:rsidRPr="00344FDD">
        <w:rPr>
          <w:rFonts w:ascii="Times New Roman" w:eastAsia="Times New Roman" w:hAnsi="Times New Roman"/>
          <w:sz w:val="24"/>
          <w:szCs w:val="24"/>
          <w:lang w:val="en-US"/>
        </w:rPr>
        <w:t>To</w:t>
      </w:r>
      <w:r>
        <w:rPr>
          <w:rFonts w:ascii="Times New Roman" w:eastAsia="Times New Roman" w:hAnsi="Times New Roman"/>
          <w:sz w:val="24"/>
          <w:szCs w:val="24"/>
          <w:lang w:val="en-US"/>
        </w:rPr>
        <w:t xml:space="preserve"> study the impact of value chain on farmers income, Regression adjustment model for treated variables was used. Marketing maize through FPO was selected as treated channel assigned 1 and marketing through village traders is considered as traditional channel and assigned 0 against which impact was assessed. Stata software was used for performing analysis. The software runs on the logic that two regressions are carried out separately for treated and non-treated. The difference between them is considered as impact.</w:t>
      </w:r>
    </w:p>
    <w:p w14:paraId="7ECB2178" w14:textId="77777777" w:rsidR="000276E0" w:rsidRDefault="000276E0" w:rsidP="00D254C8">
      <w:pPr>
        <w:spacing w:after="0" w:line="240" w:lineRule="auto"/>
        <w:ind w:left="180"/>
        <w:rPr>
          <w:rFonts w:ascii="Times New Roman" w:eastAsiaTheme="minorEastAsia" w:hAnsi="Times New Roman" w:cs="Times New Roman"/>
          <w:color w:val="000000" w:themeColor="text1"/>
          <w:kern w:val="24"/>
          <w:sz w:val="24"/>
          <w:szCs w:val="24"/>
          <w:lang w:val="en-US" w:eastAsia="en-IN"/>
        </w:rPr>
      </w:pPr>
      <w:r w:rsidRPr="0008114B">
        <w:rPr>
          <w:rFonts w:ascii="Times New Roman" w:eastAsiaTheme="minorEastAsia" w:hAnsi="Times New Roman" w:cs="Times New Roman"/>
          <w:color w:val="000000" w:themeColor="text1"/>
          <w:kern w:val="24"/>
          <w:sz w:val="24"/>
          <w:szCs w:val="24"/>
          <w:lang w:val="en-US" w:eastAsia="en-IN"/>
        </w:rPr>
        <w:t>For Farmer’s adopting the market channel (with treatment)</w:t>
      </w:r>
    </w:p>
    <w:p w14:paraId="51CFE6E3" w14:textId="77777777" w:rsidR="000276E0" w:rsidRPr="0008114B" w:rsidRDefault="000276E0" w:rsidP="00D254C8">
      <w:pPr>
        <w:spacing w:after="0" w:line="240" w:lineRule="auto"/>
        <w:ind w:left="180"/>
        <w:rPr>
          <w:rFonts w:ascii="Times New Roman" w:eastAsia="Times New Roman" w:hAnsi="Times New Roman" w:cs="Times New Roman"/>
          <w:sz w:val="24"/>
          <w:szCs w:val="24"/>
          <w:lang w:eastAsia="en-IN"/>
        </w:rPr>
      </w:pPr>
    </w:p>
    <w:p w14:paraId="2FD97AB1" w14:textId="77777777" w:rsidR="000276E0" w:rsidRPr="0008114B" w:rsidRDefault="000276E0" w:rsidP="00D254C8">
      <w:pPr>
        <w:spacing w:after="0" w:line="240" w:lineRule="auto"/>
        <w:ind w:left="180"/>
        <w:rPr>
          <w:rFonts w:ascii="Times New Roman" w:eastAsia="Times New Roman" w:hAnsi="Times New Roman" w:cs="Times New Roman"/>
          <w:b/>
          <w:bCs/>
          <w:iCs/>
          <w:color w:val="000000" w:themeColor="text1"/>
          <w:kern w:val="24"/>
          <w:sz w:val="24"/>
          <w:szCs w:val="24"/>
          <w:lang w:val="en-US" w:eastAsia="en-IN"/>
        </w:rPr>
      </w:pPr>
      <m:oMathPara>
        <m:oMathParaPr>
          <m:jc m:val="centerGroup"/>
        </m:oMathParaPr>
        <m:oMath>
          <m:r>
            <m:rPr>
              <m:sty m:val="bi"/>
            </m:rPr>
            <w:rPr>
              <w:rFonts w:ascii="Cambria Math" w:eastAsiaTheme="minorEastAsia" w:hAnsi="Cambria Math" w:cs="Times New Roman"/>
              <w:color w:val="000000" w:themeColor="text1"/>
              <w:kern w:val="24"/>
              <w:sz w:val="24"/>
              <w:szCs w:val="24"/>
              <w:lang w:val="en-US" w:eastAsia="en-IN"/>
            </w:rPr>
            <m:t>Yi= ∝ + </m:t>
          </m:r>
          <m:r>
            <m:rPr>
              <m:sty m:val="bi"/>
            </m:rPr>
            <w:rPr>
              <w:rFonts w:ascii="Cambria Math" w:eastAsia="Cambria Math" w:hAnsi="Cambria Math" w:cs="Times New Roman"/>
              <w:color w:val="000000" w:themeColor="text1"/>
              <w:kern w:val="24"/>
              <w:sz w:val="24"/>
              <w:szCs w:val="24"/>
              <w:lang w:val="en-US" w:eastAsia="en-IN"/>
            </w:rPr>
            <m:t>βjXij+Ui</m:t>
          </m:r>
        </m:oMath>
      </m:oMathPara>
    </w:p>
    <w:p w14:paraId="4544A52D" w14:textId="77777777" w:rsidR="000276E0" w:rsidRPr="0008114B" w:rsidRDefault="000276E0" w:rsidP="00D254C8">
      <w:pPr>
        <w:spacing w:after="0" w:line="240" w:lineRule="auto"/>
        <w:ind w:left="180"/>
        <w:rPr>
          <w:rFonts w:ascii="Times New Roman" w:eastAsia="Times New Roman" w:hAnsi="Times New Roman" w:cs="Times New Roman"/>
          <w:sz w:val="24"/>
          <w:szCs w:val="24"/>
          <w:lang w:eastAsia="en-IN"/>
        </w:rPr>
      </w:pPr>
    </w:p>
    <w:p w14:paraId="7581971F" w14:textId="77777777" w:rsidR="000276E0" w:rsidRDefault="000276E0" w:rsidP="00D254C8">
      <w:pPr>
        <w:spacing w:after="0" w:line="240" w:lineRule="auto"/>
        <w:ind w:left="180"/>
        <w:rPr>
          <w:rFonts w:ascii="Times New Roman" w:eastAsiaTheme="minorEastAsia" w:hAnsi="Times New Roman" w:cs="Times New Roman"/>
          <w:color w:val="000000" w:themeColor="text1"/>
          <w:kern w:val="24"/>
          <w:sz w:val="24"/>
          <w:szCs w:val="24"/>
          <w:lang w:val="en-US" w:eastAsia="en-IN"/>
        </w:rPr>
      </w:pPr>
      <w:r w:rsidRPr="0008114B">
        <w:rPr>
          <w:rFonts w:ascii="Times New Roman" w:eastAsiaTheme="minorEastAsia" w:hAnsi="Times New Roman" w:cs="Times New Roman"/>
          <w:color w:val="000000" w:themeColor="text1"/>
          <w:kern w:val="24"/>
          <w:sz w:val="24"/>
          <w:szCs w:val="24"/>
          <w:lang w:val="en-US" w:eastAsia="en-IN"/>
        </w:rPr>
        <w:t>For Farmer’s not adopting the market channel (without treatment)</w:t>
      </w:r>
    </w:p>
    <w:p w14:paraId="078F700F" w14:textId="77777777" w:rsidR="000276E0" w:rsidRPr="0008114B" w:rsidRDefault="000276E0" w:rsidP="00D254C8">
      <w:pPr>
        <w:spacing w:after="0" w:line="240" w:lineRule="auto"/>
        <w:ind w:left="180"/>
        <w:rPr>
          <w:rFonts w:ascii="Times New Roman" w:eastAsia="Times New Roman" w:hAnsi="Times New Roman" w:cs="Times New Roman"/>
          <w:sz w:val="24"/>
          <w:szCs w:val="24"/>
          <w:lang w:eastAsia="en-IN"/>
        </w:rPr>
      </w:pPr>
    </w:p>
    <w:p w14:paraId="24CAA33A" w14:textId="77777777" w:rsidR="000276E0" w:rsidRPr="0008114B" w:rsidRDefault="000276E0" w:rsidP="00D254C8">
      <w:pPr>
        <w:spacing w:after="0" w:line="240" w:lineRule="auto"/>
        <w:ind w:left="180"/>
        <w:rPr>
          <w:rFonts w:ascii="Times New Roman" w:eastAsia="Times New Roman" w:hAnsi="Times New Roman" w:cs="Times New Roman"/>
          <w:sz w:val="24"/>
          <w:szCs w:val="24"/>
          <w:lang w:eastAsia="en-IN"/>
        </w:rPr>
      </w:pPr>
      <m:oMathPara>
        <m:oMathParaPr>
          <m:jc m:val="centerGroup"/>
        </m:oMathParaPr>
        <m:oMath>
          <m:r>
            <m:rPr>
              <m:sty m:val="bi"/>
            </m:rPr>
            <w:rPr>
              <w:rFonts w:ascii="Cambria Math" w:eastAsiaTheme="minorEastAsia" w:hAnsi="Cambria Math" w:cs="Times New Roman"/>
              <w:color w:val="000000" w:themeColor="text1"/>
              <w:kern w:val="24"/>
              <w:sz w:val="24"/>
              <w:szCs w:val="24"/>
              <w:lang w:val="en-US" w:eastAsia="en-IN"/>
            </w:rPr>
            <m:t>Yo= </m:t>
          </m:r>
          <m:r>
            <m:rPr>
              <m:sty m:val="bi"/>
            </m:rPr>
            <w:rPr>
              <w:rFonts w:ascii="Cambria Math" w:eastAsia="Cambria Math" w:hAnsi="Cambria Math" w:cs="Times New Roman"/>
              <w:color w:val="000000" w:themeColor="text1"/>
              <w:kern w:val="24"/>
              <w:sz w:val="24"/>
              <w:szCs w:val="24"/>
              <w:lang w:val="en-US" w:eastAsia="en-IN"/>
            </w:rPr>
            <m:t>ϑ+ τjXij+ei </m:t>
          </m:r>
        </m:oMath>
      </m:oMathPara>
    </w:p>
    <w:p w14:paraId="0CE4AF41" w14:textId="77777777" w:rsidR="000276E0" w:rsidRPr="0008114B" w:rsidRDefault="000276E0" w:rsidP="00D254C8">
      <w:pPr>
        <w:spacing w:after="0" w:line="360" w:lineRule="auto"/>
        <w:ind w:left="180"/>
        <w:rPr>
          <w:rFonts w:ascii="Times New Roman" w:eastAsia="Times New Roman" w:hAnsi="Times New Roman" w:cs="Times New Roman"/>
          <w:sz w:val="24"/>
          <w:szCs w:val="24"/>
          <w:lang w:eastAsia="en-IN"/>
        </w:rPr>
      </w:pPr>
      <w:r w:rsidRPr="0008114B">
        <w:rPr>
          <w:rFonts w:ascii="Times New Roman" w:eastAsia="Cambria Math" w:hAnsi="Times New Roman" w:cs="Times New Roman"/>
          <w:color w:val="000000" w:themeColor="text1"/>
          <w:kern w:val="24"/>
          <w:sz w:val="24"/>
          <w:szCs w:val="24"/>
          <w:lang w:val="en-US" w:eastAsia="en-IN"/>
        </w:rPr>
        <w:t>Where Yi  – Farmer income who adopted market cha</w:t>
      </w:r>
      <w:r>
        <w:rPr>
          <w:rFonts w:ascii="Times New Roman" w:eastAsia="Cambria Math" w:hAnsi="Times New Roman" w:cs="Times New Roman"/>
          <w:color w:val="000000" w:themeColor="text1"/>
          <w:kern w:val="24"/>
          <w:sz w:val="24"/>
          <w:szCs w:val="24"/>
          <w:lang w:val="en-US" w:eastAsia="en-IN"/>
        </w:rPr>
        <w:t>nnel through FPO</w:t>
      </w:r>
    </w:p>
    <w:p w14:paraId="3C241985" w14:textId="77777777" w:rsidR="000276E0" w:rsidRPr="0008114B" w:rsidRDefault="000276E0" w:rsidP="00D254C8">
      <w:pPr>
        <w:spacing w:after="0" w:line="360" w:lineRule="auto"/>
        <w:ind w:left="180"/>
        <w:rPr>
          <w:rFonts w:ascii="Times New Roman" w:eastAsia="Times New Roman" w:hAnsi="Times New Roman" w:cs="Times New Roman"/>
          <w:sz w:val="24"/>
          <w:szCs w:val="24"/>
          <w:lang w:eastAsia="en-IN"/>
        </w:rPr>
      </w:pPr>
      <w:r w:rsidRPr="0008114B">
        <w:rPr>
          <w:rFonts w:ascii="Times New Roman" w:eastAsia="Cambria Math" w:hAnsi="Times New Roman" w:cs="Times New Roman"/>
          <w:color w:val="000000" w:themeColor="text1"/>
          <w:kern w:val="24"/>
          <w:sz w:val="24"/>
          <w:szCs w:val="24"/>
          <w:lang w:val="en-US" w:eastAsia="en-IN"/>
        </w:rPr>
        <w:t xml:space="preserve">            Yo – Farmer income who did not adopt market cha</w:t>
      </w:r>
      <w:r>
        <w:rPr>
          <w:rFonts w:ascii="Times New Roman" w:eastAsia="Cambria Math" w:hAnsi="Times New Roman" w:cs="Times New Roman"/>
          <w:color w:val="000000" w:themeColor="text1"/>
          <w:kern w:val="24"/>
          <w:sz w:val="24"/>
          <w:szCs w:val="24"/>
          <w:lang w:val="en-US" w:eastAsia="en-IN"/>
        </w:rPr>
        <w:t>nnel through FPO</w:t>
      </w:r>
    </w:p>
    <w:p w14:paraId="4FF3D30A" w14:textId="77777777" w:rsidR="000276E0" w:rsidRPr="0008114B" w:rsidRDefault="000276E0" w:rsidP="00D254C8">
      <w:pPr>
        <w:spacing w:after="0" w:line="360" w:lineRule="auto"/>
        <w:ind w:left="180"/>
        <w:jc w:val="both"/>
        <w:rPr>
          <w:rFonts w:ascii="Times New Roman" w:eastAsia="Times New Roman" w:hAnsi="Times New Roman" w:cs="Times New Roman"/>
          <w:sz w:val="24"/>
          <w:szCs w:val="24"/>
          <w:lang w:eastAsia="en-IN"/>
        </w:rPr>
      </w:pPr>
      <w:r w:rsidRPr="0008114B">
        <w:rPr>
          <w:rFonts w:ascii="Times New Roman" w:eastAsia="Cambria Math" w:hAnsi="Times New Roman" w:cs="Times New Roman"/>
          <w:color w:val="000000" w:themeColor="text1"/>
          <w:kern w:val="24"/>
          <w:sz w:val="24"/>
          <w:szCs w:val="24"/>
          <w:lang w:val="en-US" w:eastAsia="en-IN"/>
        </w:rPr>
        <w:t xml:space="preserve">            Xij – All the variables other than study variable which affect Farmer’s income like </w:t>
      </w:r>
      <w:r>
        <w:rPr>
          <w:rFonts w:ascii="Times New Roman" w:eastAsia="Cambria Math" w:hAnsi="Times New Roman" w:cs="Times New Roman"/>
          <w:color w:val="000000" w:themeColor="text1"/>
          <w:kern w:val="24"/>
          <w:sz w:val="24"/>
          <w:szCs w:val="24"/>
          <w:lang w:val="en-US" w:eastAsia="en-IN"/>
        </w:rPr>
        <w:t>age</w:t>
      </w:r>
      <w:r w:rsidRPr="0008114B">
        <w:rPr>
          <w:rFonts w:ascii="Times New Roman" w:eastAsia="Cambria Math" w:hAnsi="Times New Roman" w:cs="Times New Roman"/>
          <w:color w:val="000000" w:themeColor="text1"/>
          <w:kern w:val="24"/>
          <w:sz w:val="24"/>
          <w:szCs w:val="24"/>
          <w:lang w:val="en-US" w:eastAsia="en-IN"/>
        </w:rPr>
        <w:t xml:space="preserve">, farm size, education level, </w:t>
      </w:r>
      <w:r>
        <w:rPr>
          <w:rFonts w:ascii="Times New Roman" w:eastAsia="Cambria Math" w:hAnsi="Times New Roman" w:cs="Times New Roman"/>
          <w:color w:val="000000" w:themeColor="text1"/>
          <w:kern w:val="24"/>
          <w:sz w:val="24"/>
          <w:szCs w:val="24"/>
          <w:lang w:val="en-US" w:eastAsia="en-IN"/>
        </w:rPr>
        <w:t>gender, area under maize, area under other crops Irrigated/rainfed land, seed material, tractor possession are considered. Average treatment effect on the treated was used to assess the effect of FPO channel marketing on farmers income.</w:t>
      </w:r>
    </w:p>
    <w:p w14:paraId="57F40AA9" w14:textId="77777777" w:rsidR="000276E0" w:rsidRDefault="000276E0" w:rsidP="00D254C8">
      <w:pPr>
        <w:spacing w:before="240" w:after="120" w:line="379" w:lineRule="auto"/>
        <w:ind w:left="180"/>
        <w:jc w:val="both"/>
        <w:rPr>
          <w:rFonts w:ascii="Times New Roman" w:eastAsia="Times New Roman" w:hAnsi="Times New Roman" w:cs="Times New Roman"/>
          <w:b/>
          <w:bCs/>
          <w:sz w:val="24"/>
          <w:szCs w:val="24"/>
          <w:lang w:val="en-US"/>
        </w:rPr>
      </w:pPr>
      <w:r w:rsidRPr="001241DD">
        <w:rPr>
          <w:rFonts w:ascii="Times New Roman" w:eastAsia="Times New Roman" w:hAnsi="Times New Roman" w:cs="Times New Roman"/>
          <w:b/>
          <w:bCs/>
          <w:sz w:val="24"/>
          <w:szCs w:val="24"/>
          <w:lang w:val="en-US"/>
        </w:rPr>
        <w:t>Binary logit regression model</w:t>
      </w:r>
    </w:p>
    <w:p w14:paraId="4849E20A" w14:textId="77777777" w:rsidR="000276E0" w:rsidRPr="00D47874" w:rsidRDefault="000276E0" w:rsidP="00D254C8">
      <w:pPr>
        <w:spacing w:before="120" w:after="120" w:line="360" w:lineRule="auto"/>
        <w:ind w:left="180"/>
        <w:jc w:val="both"/>
        <w:rPr>
          <w:rFonts w:ascii="Times New Roman" w:eastAsia="Times New Roman" w:hAnsi="Times New Roman" w:cs="Times New Roman"/>
          <w:sz w:val="24"/>
          <w:szCs w:val="24"/>
          <w:lang w:val="en-US"/>
        </w:rPr>
      </w:pPr>
      <w:r w:rsidRPr="00D47874">
        <w:rPr>
          <w:rFonts w:ascii="Times New Roman" w:eastAsia="Times New Roman" w:hAnsi="Times New Roman" w:cs="Times New Roman"/>
          <w:sz w:val="24"/>
          <w:szCs w:val="24"/>
          <w:lang w:val="en-US"/>
        </w:rPr>
        <w:t>To explore the effect of explanatory variables on the dependent variable which is farmers opting marketing through FPO, binary logit regression model was used. The resultant variables take 0 and 1that is binary outcomes and hence logit model was used.</w:t>
      </w:r>
    </w:p>
    <w:p w14:paraId="55718202" w14:textId="77777777" w:rsidR="000276E0" w:rsidRPr="00D47874" w:rsidRDefault="000276E0" w:rsidP="00D254C8">
      <w:pPr>
        <w:spacing w:before="120" w:after="120" w:line="360" w:lineRule="auto"/>
        <w:ind w:left="180"/>
        <w:jc w:val="both"/>
        <w:rPr>
          <w:rFonts w:ascii="Times New Roman" w:eastAsia="Times New Roman" w:hAnsi="Times New Roman" w:cs="Times New Roman"/>
          <w:sz w:val="24"/>
          <w:szCs w:val="24"/>
          <w:lang w:val="en-US"/>
        </w:rPr>
      </w:pPr>
      <w:r w:rsidRPr="00D47874">
        <w:rPr>
          <w:rFonts w:ascii="Times New Roman" w:eastAsia="Times New Roman" w:hAnsi="Times New Roman" w:cs="Times New Roman"/>
          <w:sz w:val="24"/>
          <w:szCs w:val="24"/>
          <w:lang w:val="en-US"/>
        </w:rPr>
        <w:t xml:space="preserve">According to the model used, producer takes the marketing of produce through FPO that takes value 1 and if the producers do not take up marketing through FPO then it is takes the value 0.  The probability of observing 1 is given by </w:t>
      </w:r>
    </w:p>
    <w:p w14:paraId="7E956189" w14:textId="77777777" w:rsidR="000276E0" w:rsidRPr="00D47874" w:rsidRDefault="000276E0" w:rsidP="00D254C8">
      <w:pPr>
        <w:spacing w:before="120" w:after="120" w:line="360" w:lineRule="auto"/>
        <w:ind w:left="180"/>
        <w:jc w:val="both"/>
        <w:rPr>
          <w:rFonts w:ascii="Times New Roman" w:eastAsia="Times New Roman" w:hAnsi="Times New Roman" w:cs="Times New Roman"/>
          <w:sz w:val="24"/>
          <w:szCs w:val="24"/>
          <w:lang w:val="en-US"/>
        </w:rPr>
      </w:pPr>
      <w:r w:rsidRPr="00D47874">
        <w:rPr>
          <w:rFonts w:ascii="Times New Roman" w:eastAsia="Times New Roman" w:hAnsi="Times New Roman" w:cs="Times New Roman"/>
          <w:sz w:val="24"/>
          <w:szCs w:val="24"/>
          <w:lang w:val="en-US"/>
        </w:rPr>
        <w:t xml:space="preserve">                                           </w:t>
      </w:r>
      <w:bookmarkStart w:id="3" w:name="_Hlk108771431"/>
      <m:oMath>
        <m:r>
          <w:rPr>
            <w:rFonts w:ascii="Cambria Math" w:eastAsia="Times New Roman" w:hAnsi="Cambria Math" w:cs="Times New Roman"/>
            <w:sz w:val="24"/>
            <w:szCs w:val="24"/>
            <w:lang w:val="en-US"/>
          </w:rPr>
          <m:t>Pt(yt=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1</m:t>
            </m:r>
          </m:num>
          <m:den>
            <m:r>
              <w:rPr>
                <w:rFonts w:ascii="Cambria Math" w:eastAsia="Times New Roman" w:hAnsi="Cambria Math" w:cs="Times New Roman"/>
                <w:sz w:val="24"/>
                <w:szCs w:val="24"/>
                <w:lang w:val="en-US"/>
              </w:rPr>
              <m:t>xtβt</m:t>
            </m:r>
          </m:den>
        </m:f>
      </m:oMath>
      <w:r w:rsidRPr="00D47874">
        <w:rPr>
          <w:rFonts w:ascii="Times New Roman" w:eastAsia="Times New Roman" w:hAnsi="Times New Roman" w:cs="Times New Roman"/>
          <w:sz w:val="24"/>
          <w:szCs w:val="24"/>
          <w:lang w:val="en-US"/>
        </w:rPr>
        <w:t>) = F(-x</w:t>
      </w:r>
      <w:r w:rsidRPr="00D47874">
        <w:rPr>
          <w:rFonts w:ascii="Times New Roman" w:eastAsia="Times New Roman" w:hAnsi="Times New Roman" w:cs="Times New Roman"/>
          <w:sz w:val="24"/>
          <w:szCs w:val="24"/>
          <w:vertAlign w:val="subscript"/>
          <w:lang w:val="en-US"/>
        </w:rPr>
        <w:t>t</w:t>
      </w:r>
      <w:r w:rsidRPr="00D47874">
        <w:rPr>
          <w:rFonts w:ascii="Times New Roman" w:eastAsia="Times New Roman" w:hAnsi="Times New Roman" w:cs="Times New Roman"/>
          <w:sz w:val="24"/>
          <w:szCs w:val="24"/>
          <w:lang w:val="en-US"/>
        </w:rPr>
        <w:t>β</w:t>
      </w:r>
      <w:r w:rsidRPr="00D47874">
        <w:rPr>
          <w:rFonts w:ascii="Times New Roman" w:eastAsia="Times New Roman" w:hAnsi="Times New Roman" w:cs="Times New Roman"/>
          <w:sz w:val="24"/>
          <w:szCs w:val="24"/>
          <w:vertAlign w:val="subscript"/>
          <w:lang w:val="en-US"/>
        </w:rPr>
        <w:t>t</w:t>
      </w:r>
      <w:r w:rsidRPr="00D47874">
        <w:rPr>
          <w:rFonts w:ascii="Times New Roman" w:eastAsia="Times New Roman" w:hAnsi="Times New Roman" w:cs="Times New Roman"/>
          <w:sz w:val="24"/>
          <w:szCs w:val="24"/>
          <w:lang w:val="en-US"/>
        </w:rPr>
        <w:t>)</w:t>
      </w:r>
      <w:bookmarkEnd w:id="3"/>
    </w:p>
    <w:p w14:paraId="43CBCAAB" w14:textId="77777777" w:rsidR="000276E0" w:rsidRPr="00D47874" w:rsidRDefault="000276E0" w:rsidP="00D254C8">
      <w:pPr>
        <w:spacing w:before="120" w:after="120" w:line="360" w:lineRule="auto"/>
        <w:ind w:left="180"/>
        <w:jc w:val="both"/>
        <w:rPr>
          <w:rFonts w:ascii="Times New Roman" w:eastAsia="Times New Roman" w:hAnsi="Times New Roman" w:cs="Times New Roman"/>
          <w:sz w:val="24"/>
          <w:szCs w:val="24"/>
          <w:lang w:val="en-US"/>
        </w:rPr>
      </w:pPr>
      <w:r w:rsidRPr="00D47874">
        <w:rPr>
          <w:rFonts w:ascii="Times New Roman" w:eastAsia="Times New Roman" w:hAnsi="Times New Roman" w:cs="Times New Roman"/>
          <w:sz w:val="24"/>
          <w:szCs w:val="24"/>
          <w:lang w:val="en-US"/>
        </w:rPr>
        <w:t xml:space="preserve">The probability of observing 0 is given by </w:t>
      </w:r>
    </w:p>
    <w:p w14:paraId="7C2ACC5F" w14:textId="77777777" w:rsidR="000276E0" w:rsidRPr="00D47874" w:rsidRDefault="000276E0" w:rsidP="00D254C8">
      <w:pPr>
        <w:spacing w:before="120" w:after="120" w:line="360" w:lineRule="auto"/>
        <w:ind w:left="180"/>
        <w:jc w:val="both"/>
        <w:rPr>
          <w:rFonts w:ascii="Times New Roman" w:eastAsia="Times New Roman" w:hAnsi="Times New Roman" w:cs="Times New Roman"/>
          <w:sz w:val="24"/>
          <w:szCs w:val="24"/>
          <w:lang w:val="en-US"/>
        </w:rPr>
      </w:pPr>
      <w:r w:rsidRPr="00D47874">
        <w:rPr>
          <w:rFonts w:ascii="Times New Roman" w:eastAsia="Times New Roman" w:hAnsi="Times New Roman" w:cs="Times New Roman"/>
          <w:sz w:val="24"/>
          <w:szCs w:val="24"/>
          <w:lang w:val="en-US"/>
        </w:rPr>
        <w:t xml:space="preserve">                                           </w:t>
      </w:r>
      <m:oMath>
        <m:r>
          <w:rPr>
            <w:rFonts w:ascii="Cambria Math" w:eastAsia="Times New Roman" w:hAnsi="Cambria Math" w:cs="Times New Roman"/>
            <w:sz w:val="24"/>
            <w:szCs w:val="24"/>
            <w:lang w:val="en-US"/>
          </w:rPr>
          <m:t>Pt(yt-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0</m:t>
            </m:r>
          </m:num>
          <m:den>
            <m:r>
              <w:rPr>
                <w:rFonts w:ascii="Cambria Math" w:eastAsia="Times New Roman" w:hAnsi="Cambria Math" w:cs="Times New Roman"/>
                <w:sz w:val="24"/>
                <w:szCs w:val="24"/>
                <w:lang w:val="en-US"/>
              </w:rPr>
              <m:t>xtβt</m:t>
            </m:r>
          </m:den>
        </m:f>
      </m:oMath>
      <w:r w:rsidRPr="00D47874">
        <w:rPr>
          <w:rFonts w:ascii="Times New Roman" w:eastAsia="Times New Roman" w:hAnsi="Times New Roman" w:cs="Times New Roman"/>
          <w:sz w:val="24"/>
          <w:szCs w:val="24"/>
          <w:lang w:val="en-US"/>
        </w:rPr>
        <w:t>) = 1- F(-x</w:t>
      </w:r>
      <w:r w:rsidRPr="00D47874">
        <w:rPr>
          <w:rFonts w:ascii="Times New Roman" w:eastAsia="Times New Roman" w:hAnsi="Times New Roman" w:cs="Times New Roman"/>
          <w:sz w:val="24"/>
          <w:szCs w:val="24"/>
          <w:vertAlign w:val="subscript"/>
          <w:lang w:val="en-US"/>
        </w:rPr>
        <w:t>t</w:t>
      </w:r>
      <w:r w:rsidRPr="00D47874">
        <w:rPr>
          <w:rFonts w:ascii="Times New Roman" w:eastAsia="Times New Roman" w:hAnsi="Times New Roman" w:cs="Times New Roman"/>
          <w:sz w:val="24"/>
          <w:szCs w:val="24"/>
          <w:lang w:val="en-US"/>
        </w:rPr>
        <w:t>β</w:t>
      </w:r>
      <w:r w:rsidRPr="00D47874">
        <w:rPr>
          <w:rFonts w:ascii="Times New Roman" w:eastAsia="Times New Roman" w:hAnsi="Times New Roman" w:cs="Times New Roman"/>
          <w:sz w:val="24"/>
          <w:szCs w:val="24"/>
          <w:vertAlign w:val="subscript"/>
          <w:lang w:val="en-US"/>
        </w:rPr>
        <w:t>t</w:t>
      </w:r>
      <w:r w:rsidRPr="00D47874">
        <w:rPr>
          <w:rFonts w:ascii="Times New Roman" w:eastAsia="Times New Roman" w:hAnsi="Times New Roman" w:cs="Times New Roman"/>
          <w:sz w:val="24"/>
          <w:szCs w:val="24"/>
          <w:lang w:val="en-US"/>
        </w:rPr>
        <w:t xml:space="preserve">) </w:t>
      </w:r>
    </w:p>
    <w:p w14:paraId="10EF58F1" w14:textId="77777777" w:rsidR="000276E0" w:rsidRPr="00D47874" w:rsidRDefault="000276E0" w:rsidP="00D254C8">
      <w:pPr>
        <w:spacing w:before="120" w:after="120" w:line="360" w:lineRule="auto"/>
        <w:ind w:left="180"/>
        <w:jc w:val="both"/>
        <w:rPr>
          <w:rFonts w:ascii="Times New Roman" w:eastAsia="Times New Roman" w:hAnsi="Times New Roman" w:cs="Times New Roman"/>
          <w:sz w:val="24"/>
          <w:szCs w:val="24"/>
          <w:lang w:val="en-US"/>
        </w:rPr>
      </w:pPr>
      <w:r w:rsidRPr="00D47874">
        <w:rPr>
          <w:rFonts w:ascii="Times New Roman" w:eastAsia="Times New Roman" w:hAnsi="Times New Roman" w:cs="Times New Roman"/>
          <w:sz w:val="24"/>
          <w:szCs w:val="24"/>
          <w:lang w:val="en-US"/>
        </w:rPr>
        <w:t>With this specification. Maximum likelihood estimation is done to estimate parameters of the model. The equation is given by</w:t>
      </w:r>
    </w:p>
    <w:p w14:paraId="4933D5EA" w14:textId="77777777" w:rsidR="000276E0" w:rsidRPr="00D47874" w:rsidRDefault="000276E0" w:rsidP="00D254C8">
      <w:pPr>
        <w:spacing w:before="120" w:after="120" w:line="360" w:lineRule="auto"/>
        <w:ind w:left="180"/>
        <w:jc w:val="both"/>
        <w:rPr>
          <w:rFonts w:ascii="Times New Roman" w:eastAsia="Times New Roman" w:hAnsi="Times New Roman" w:cs="Times New Roman"/>
          <w:sz w:val="24"/>
          <w:szCs w:val="24"/>
          <w:lang w:val="en-US"/>
        </w:rPr>
      </w:pPr>
      <w:r w:rsidRPr="00D47874">
        <w:rPr>
          <w:rFonts w:ascii="Times New Roman" w:eastAsia="Times New Roman" w:hAnsi="Times New Roman" w:cs="Times New Roman"/>
          <w:sz w:val="24"/>
          <w:szCs w:val="24"/>
          <w:lang w:val="en-US"/>
        </w:rPr>
        <w:t xml:space="preserve">                                       </w:t>
      </w:r>
      <m:oMath>
        <m:r>
          <w:rPr>
            <w:rFonts w:ascii="Cambria Math" w:eastAsia="Times New Roman" w:hAnsi="Cambria Math" w:cs="Times New Roman"/>
            <w:sz w:val="24"/>
            <w:szCs w:val="24"/>
            <w:lang w:val="en-US"/>
          </w:rPr>
          <m:t>yt-βtxt+ui</m:t>
        </m:r>
      </m:oMath>
    </w:p>
    <w:p w14:paraId="64A24CF8" w14:textId="77777777" w:rsidR="000276E0" w:rsidRPr="00D47874" w:rsidRDefault="000276E0" w:rsidP="00D254C8">
      <w:pPr>
        <w:spacing w:before="120" w:after="120" w:line="360" w:lineRule="auto"/>
        <w:ind w:left="180"/>
        <w:jc w:val="both"/>
        <w:rPr>
          <w:rFonts w:ascii="Times New Roman" w:eastAsia="Times New Roman" w:hAnsi="Times New Roman" w:cs="Times New Roman"/>
          <w:sz w:val="24"/>
          <w:szCs w:val="24"/>
          <w:lang w:val="en-US"/>
        </w:rPr>
      </w:pPr>
      <w:r w:rsidRPr="00D47874">
        <w:rPr>
          <w:rFonts w:ascii="Times New Roman" w:eastAsia="Times New Roman" w:hAnsi="Times New Roman" w:cs="Times New Roman"/>
          <w:sz w:val="24"/>
          <w:szCs w:val="24"/>
          <w:lang w:val="en-US"/>
        </w:rPr>
        <w:t>Where ui is the random disturbance term.</w:t>
      </w:r>
    </w:p>
    <w:p w14:paraId="416FB390" w14:textId="77777777" w:rsidR="000276E0" w:rsidRPr="00D47874" w:rsidRDefault="000276E0" w:rsidP="00D254C8">
      <w:pPr>
        <w:spacing w:before="120" w:after="120" w:line="360" w:lineRule="auto"/>
        <w:ind w:left="180"/>
        <w:jc w:val="both"/>
        <w:rPr>
          <w:rFonts w:ascii="Times New Roman" w:eastAsia="Times New Roman" w:hAnsi="Times New Roman" w:cs="Times New Roman"/>
          <w:sz w:val="24"/>
          <w:szCs w:val="24"/>
          <w:lang w:val="en-US"/>
        </w:rPr>
      </w:pPr>
      <w:r w:rsidRPr="00D47874">
        <w:rPr>
          <w:rFonts w:ascii="Times New Roman" w:eastAsia="Times New Roman" w:hAnsi="Times New Roman" w:cs="Times New Roman"/>
          <w:sz w:val="24"/>
          <w:szCs w:val="24"/>
          <w:lang w:val="en-US"/>
        </w:rPr>
        <w:t>The binary logit model guarentees that estimated probabilities lie in between 0-1 and is non-linearly related to explanatory variables.</w:t>
      </w:r>
    </w:p>
    <w:p w14:paraId="7548839C" w14:textId="77777777" w:rsidR="000276E0" w:rsidRPr="00D47874" w:rsidRDefault="000276E0" w:rsidP="00D254C8">
      <w:pPr>
        <w:spacing w:before="120" w:after="120" w:line="360" w:lineRule="auto"/>
        <w:ind w:left="180"/>
        <w:jc w:val="both"/>
        <w:rPr>
          <w:rFonts w:ascii="Times New Roman" w:eastAsia="Times New Roman" w:hAnsi="Times New Roman" w:cs="Times New Roman"/>
          <w:sz w:val="24"/>
          <w:szCs w:val="24"/>
          <w:lang w:val="en-US"/>
        </w:rPr>
      </w:pPr>
      <w:r w:rsidRPr="00D47874">
        <w:rPr>
          <w:rFonts w:ascii="Times New Roman" w:eastAsia="Times New Roman" w:hAnsi="Times New Roman" w:cs="Times New Roman"/>
          <w:sz w:val="24"/>
          <w:szCs w:val="24"/>
          <w:lang w:val="en-US"/>
        </w:rPr>
        <w:t xml:space="preserve">Logit model for the present study is specified as </w:t>
      </w:r>
    </w:p>
    <w:p w14:paraId="79EDF1E0" w14:textId="77777777" w:rsidR="000276E0" w:rsidRPr="00D47874" w:rsidRDefault="000276E0" w:rsidP="00D254C8">
      <w:pPr>
        <w:spacing w:before="120" w:after="120" w:line="360" w:lineRule="auto"/>
        <w:ind w:left="180"/>
        <w:jc w:val="both"/>
        <w:rPr>
          <w:rFonts w:ascii="Times New Roman" w:eastAsia="Times New Roman" w:hAnsi="Times New Roman" w:cs="Times New Roman"/>
          <w:sz w:val="24"/>
          <w:szCs w:val="24"/>
          <w:lang w:val="en-US"/>
        </w:rPr>
      </w:pPr>
      <m:oMathPara>
        <m:oMath>
          <m:r>
            <w:rPr>
              <w:rFonts w:ascii="Cambria Math" w:eastAsia="Times New Roman" w:hAnsi="Cambria Math" w:cs="Times New Roman"/>
              <w:sz w:val="24"/>
              <w:szCs w:val="24"/>
              <w:lang w:val="en-US"/>
            </w:rPr>
            <m:t xml:space="preserve"> Li=</m:t>
          </m:r>
          <m:func>
            <m:funcPr>
              <m:ctrlPr>
                <w:rPr>
                  <w:rFonts w:ascii="Cambria Math" w:eastAsia="Times New Roman" w:hAnsi="Cambria Math" w:cs="Times New Roman"/>
                  <w:sz w:val="24"/>
                  <w:szCs w:val="24"/>
                  <w:lang w:val="en-US"/>
                </w:rPr>
              </m:ctrlPr>
            </m:funcPr>
            <m:fName>
              <m:r>
                <m:rPr>
                  <m:sty m:val="p"/>
                </m:rPr>
                <w:rPr>
                  <w:rFonts w:ascii="Cambria Math" w:eastAsia="Times New Roman" w:hAnsi="Cambria Math" w:cs="Times New Roman"/>
                  <w:sz w:val="24"/>
                  <w:szCs w:val="24"/>
                  <w:lang w:val="en-US"/>
                </w:rPr>
                <m:t>ln</m:t>
              </m:r>
            </m:fName>
            <m:e>
              <m:d>
                <m:dPr>
                  <m:ctrlPr>
                    <w:rPr>
                      <w:rFonts w:ascii="Cambria Math" w:eastAsia="Times New Roman" w:hAnsi="Cambria Math" w:cs="Times New Roman"/>
                      <w:i/>
                      <w:sz w:val="24"/>
                      <w:szCs w:val="24"/>
                      <w:lang w:val="en-US"/>
                    </w:rPr>
                  </m:ctrlPr>
                </m:dPr>
                <m:e>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Pi</m:t>
                      </m:r>
                    </m:num>
                    <m:den>
                      <m:r>
                        <w:rPr>
                          <w:rFonts w:ascii="Cambria Math" w:eastAsia="Times New Roman" w:hAnsi="Cambria Math" w:cs="Times New Roman"/>
                          <w:sz w:val="24"/>
                          <w:szCs w:val="24"/>
                          <w:lang w:val="en-US"/>
                        </w:rPr>
                        <m:t>1-Pi</m:t>
                      </m:r>
                    </m:den>
                  </m:f>
                </m:e>
              </m:d>
            </m:e>
          </m:func>
        </m:oMath>
      </m:oMathPara>
    </w:p>
    <w:p w14:paraId="38652878" w14:textId="77777777" w:rsidR="000276E0" w:rsidRPr="00D47874" w:rsidRDefault="000276E0" w:rsidP="00D254C8">
      <w:pPr>
        <w:spacing w:before="120" w:after="120" w:line="360" w:lineRule="auto"/>
        <w:ind w:left="180"/>
        <w:jc w:val="both"/>
        <w:rPr>
          <w:rFonts w:ascii="Times New Roman" w:eastAsia="Times New Roman" w:hAnsi="Times New Roman" w:cs="Times New Roman"/>
          <w:sz w:val="24"/>
          <w:szCs w:val="24"/>
          <w:lang w:val="en-US"/>
        </w:rPr>
      </w:pPr>
      <w:bookmarkStart w:id="4" w:name="_Hlk108772756"/>
      <m:oMath>
        <m:r>
          <w:rPr>
            <w:rFonts w:ascii="Cambria Math" w:eastAsia="Times New Roman" w:hAnsi="Cambria Math" w:cs="Times New Roman"/>
            <w:sz w:val="24"/>
            <w:szCs w:val="24"/>
            <w:lang w:val="en-US"/>
          </w:rPr>
          <m:t xml:space="preserve">      = β0+β1 Edu, β2 landhol,β3 dist,β4 crdtsrce, β5cntrct, β6mem,β7act</m:t>
        </m:r>
      </m:oMath>
      <w:bookmarkEnd w:id="4"/>
      <w:r w:rsidRPr="00D47874">
        <w:rPr>
          <w:rFonts w:ascii="Times New Roman" w:eastAsia="Times New Roman" w:hAnsi="Times New Roman" w:cs="Times New Roman"/>
          <w:sz w:val="24"/>
          <w:szCs w:val="24"/>
          <w:lang w:val="en-US"/>
        </w:rPr>
        <w:t xml:space="preserve">) </w:t>
      </w:r>
    </w:p>
    <w:p w14:paraId="1BCE5472" w14:textId="77777777" w:rsidR="000276E0" w:rsidRPr="00D47874" w:rsidRDefault="000276E0" w:rsidP="00D254C8">
      <w:pPr>
        <w:spacing w:before="120" w:after="120" w:line="360" w:lineRule="auto"/>
        <w:ind w:left="180"/>
        <w:jc w:val="both"/>
        <w:rPr>
          <w:rFonts w:ascii="Times New Roman" w:eastAsia="Times New Roman" w:hAnsi="Times New Roman" w:cs="Times New Roman"/>
          <w:sz w:val="24"/>
          <w:szCs w:val="24"/>
          <w:lang w:val="en-US"/>
        </w:rPr>
      </w:pPr>
      <w:r w:rsidRPr="00D47874">
        <w:rPr>
          <w:rFonts w:ascii="Times New Roman" w:eastAsia="Times New Roman" w:hAnsi="Times New Roman" w:cs="Times New Roman"/>
          <w:sz w:val="24"/>
          <w:szCs w:val="24"/>
          <w:lang w:val="en-US"/>
        </w:rPr>
        <w:lastRenderedPageBreak/>
        <w:t>Education is years of education possessed by participant, landhol is the actual landholding of participant, dist is distance of FPO that is marketing maize measured in km, crdtsrce is whether that participant gets institutional or non-institutional credit, cntrct is dummy variable of partcipant’s contract with wholesaler, mem is dummy variable of membership of participant in FPO, act is whether the nearest FPO is undertaking marketing of maize or not which is dummy variable.</w:t>
      </w:r>
    </w:p>
    <w:p w14:paraId="10F52405" w14:textId="1C0F6023" w:rsidR="00816CC7" w:rsidRDefault="00816CC7" w:rsidP="00D254C8">
      <w:pPr>
        <w:spacing w:before="240" w:after="240" w:line="240" w:lineRule="auto"/>
        <w:ind w:left="180"/>
        <w:rPr>
          <w:rFonts w:ascii="Times New Roman" w:hAnsi="Times New Roman" w:cs="Times New Roman"/>
          <w:b/>
          <w:sz w:val="24"/>
          <w:szCs w:val="24"/>
        </w:rPr>
      </w:pPr>
      <w:r>
        <w:rPr>
          <w:rFonts w:ascii="Times New Roman" w:hAnsi="Times New Roman" w:cs="Times New Roman"/>
          <w:b/>
          <w:sz w:val="24"/>
          <w:szCs w:val="24"/>
        </w:rPr>
        <w:t>Map of sample area</w:t>
      </w:r>
      <w:r w:rsidR="00F347F1">
        <w:rPr>
          <w:rFonts w:ascii="Times New Roman" w:hAnsi="Times New Roman" w:cs="Times New Roman"/>
          <w:b/>
          <w:sz w:val="24"/>
          <w:szCs w:val="24"/>
        </w:rPr>
        <w:t>:</w:t>
      </w:r>
    </w:p>
    <w:p w14:paraId="2DFE5A1D" w14:textId="27332C7C" w:rsidR="00816CC7" w:rsidRDefault="00816CC7" w:rsidP="00D254C8">
      <w:pPr>
        <w:spacing w:line="240" w:lineRule="auto"/>
        <w:ind w:left="180"/>
        <w:rPr>
          <w:rFonts w:ascii="Times New Roman" w:hAnsi="Times New Roman" w:cs="Times New Roman"/>
          <w:b/>
          <w:bCs/>
          <w:iCs/>
          <w:sz w:val="24"/>
          <w:szCs w:val="24"/>
        </w:rPr>
      </w:pPr>
      <w:r>
        <w:rPr>
          <w:rFonts w:ascii="Times New Roman" w:hAnsi="Times New Roman" w:cs="Times New Roman"/>
          <w:b/>
          <w:noProof/>
          <w:sz w:val="24"/>
          <w:szCs w:val="24"/>
          <w:lang w:val="en-US" w:bidi="hi-IN"/>
        </w:rPr>
        <w:drawing>
          <wp:inline distT="0" distB="0" distL="0" distR="0" wp14:anchorId="07D63518" wp14:editId="3FBF9CDB">
            <wp:extent cx="2606040" cy="334253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8231" cy="3345340"/>
                    </a:xfrm>
                    <a:prstGeom prst="rect">
                      <a:avLst/>
                    </a:prstGeom>
                    <a:noFill/>
                  </pic:spPr>
                </pic:pic>
              </a:graphicData>
            </a:graphic>
          </wp:inline>
        </w:drawing>
      </w:r>
      <w:r>
        <w:rPr>
          <w:rFonts w:ascii="Times New Roman" w:hAnsi="Times New Roman" w:cs="Times New Roman"/>
          <w:b/>
          <w:bCs/>
          <w:iCs/>
          <w:sz w:val="24"/>
          <w:szCs w:val="24"/>
        </w:rPr>
        <w:t xml:space="preserve">              </w:t>
      </w:r>
      <w:r w:rsidRPr="007C638C">
        <w:rPr>
          <w:noProof/>
          <w:lang w:val="en-US" w:bidi="hi-IN"/>
        </w:rPr>
        <w:drawing>
          <wp:inline distT="0" distB="0" distL="0" distR="0" wp14:anchorId="713E58C0" wp14:editId="45BAC90D">
            <wp:extent cx="2226018" cy="246507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4902" cy="2474908"/>
                    </a:xfrm>
                    <a:prstGeom prst="rect">
                      <a:avLst/>
                    </a:prstGeom>
                    <a:noFill/>
                    <a:ln>
                      <a:noFill/>
                    </a:ln>
                  </pic:spPr>
                </pic:pic>
              </a:graphicData>
            </a:graphic>
          </wp:inline>
        </w:drawing>
      </w:r>
    </w:p>
    <w:p w14:paraId="794F7877" w14:textId="77777777" w:rsidR="00816CC7" w:rsidRDefault="00816CC7" w:rsidP="00D254C8">
      <w:pPr>
        <w:spacing w:line="240" w:lineRule="auto"/>
        <w:ind w:left="180"/>
        <w:rPr>
          <w:rFonts w:ascii="Times New Roman" w:hAnsi="Times New Roman" w:cs="Times New Roman"/>
          <w:b/>
          <w:bCs/>
          <w:iCs/>
          <w:sz w:val="24"/>
          <w:szCs w:val="24"/>
        </w:rPr>
      </w:pPr>
    </w:p>
    <w:p w14:paraId="6737F268" w14:textId="77777777" w:rsidR="00F347F1" w:rsidRDefault="00816CC7" w:rsidP="00D254C8">
      <w:pPr>
        <w:spacing w:line="240" w:lineRule="auto"/>
        <w:ind w:left="180"/>
        <w:rPr>
          <w:rFonts w:ascii="Times New Roman" w:hAnsi="Times New Roman" w:cs="Times New Roman"/>
          <w:b/>
          <w:bCs/>
          <w:iCs/>
          <w:sz w:val="24"/>
          <w:szCs w:val="24"/>
        </w:rPr>
      </w:pPr>
      <w:r w:rsidRPr="00C022A7">
        <w:rPr>
          <w:noProof/>
          <w:lang w:val="en-US" w:bidi="hi-IN"/>
        </w:rPr>
        <w:drawing>
          <wp:inline distT="0" distB="0" distL="0" distR="0" wp14:anchorId="3D22813D" wp14:editId="6FC4E21D">
            <wp:extent cx="2672080" cy="22059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2080" cy="2205990"/>
                    </a:xfrm>
                    <a:prstGeom prst="rect">
                      <a:avLst/>
                    </a:prstGeom>
                  </pic:spPr>
                </pic:pic>
              </a:graphicData>
            </a:graphic>
          </wp:inline>
        </w:drawing>
      </w:r>
      <w:r>
        <w:rPr>
          <w:noProof/>
          <w:lang w:val="en-US" w:bidi="hi-IN"/>
        </w:rPr>
        <w:t xml:space="preserve">                 </w:t>
      </w:r>
      <w:r w:rsidRPr="00213E02">
        <w:rPr>
          <w:noProof/>
          <w:lang w:val="en-US" w:bidi="hi-IN"/>
        </w:rPr>
        <w:drawing>
          <wp:inline distT="0" distB="0" distL="0" distR="0" wp14:anchorId="2367BE85" wp14:editId="03C62012">
            <wp:extent cx="2039620" cy="220269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0950" cy="2214926"/>
                    </a:xfrm>
                    <a:prstGeom prst="rect">
                      <a:avLst/>
                    </a:prstGeom>
                  </pic:spPr>
                </pic:pic>
              </a:graphicData>
            </a:graphic>
          </wp:inline>
        </w:drawing>
      </w:r>
    </w:p>
    <w:p w14:paraId="7F7AA9A5" w14:textId="77777777" w:rsidR="00D254C8" w:rsidRDefault="00D254C8" w:rsidP="00D254C8">
      <w:pPr>
        <w:spacing w:line="240" w:lineRule="auto"/>
        <w:ind w:left="180"/>
        <w:rPr>
          <w:rFonts w:ascii="Times New Roman" w:eastAsia="Times New Roman" w:hAnsi="Times New Roman" w:cs="Times New Roman"/>
          <w:b/>
          <w:sz w:val="24"/>
          <w:szCs w:val="24"/>
        </w:rPr>
      </w:pPr>
    </w:p>
    <w:p w14:paraId="4CB35491" w14:textId="77777777" w:rsidR="00D254C8" w:rsidRDefault="00D254C8" w:rsidP="00D254C8">
      <w:pPr>
        <w:spacing w:line="240" w:lineRule="auto"/>
        <w:ind w:left="180"/>
        <w:rPr>
          <w:rFonts w:ascii="Times New Roman" w:eastAsia="Times New Roman" w:hAnsi="Times New Roman" w:cs="Times New Roman"/>
          <w:b/>
          <w:sz w:val="24"/>
          <w:szCs w:val="24"/>
        </w:rPr>
      </w:pPr>
    </w:p>
    <w:p w14:paraId="63B86345" w14:textId="77777777" w:rsidR="00D254C8" w:rsidRDefault="00D254C8" w:rsidP="00D254C8">
      <w:pPr>
        <w:spacing w:line="240" w:lineRule="auto"/>
        <w:ind w:left="180"/>
        <w:rPr>
          <w:rFonts w:ascii="Times New Roman" w:eastAsia="Times New Roman" w:hAnsi="Times New Roman" w:cs="Times New Roman"/>
          <w:b/>
          <w:sz w:val="24"/>
          <w:szCs w:val="24"/>
        </w:rPr>
      </w:pPr>
    </w:p>
    <w:p w14:paraId="2DF79CB0" w14:textId="77777777" w:rsidR="00D254C8" w:rsidRDefault="00D254C8" w:rsidP="00D254C8">
      <w:pPr>
        <w:spacing w:line="240" w:lineRule="auto"/>
        <w:ind w:left="180"/>
        <w:rPr>
          <w:rFonts w:ascii="Times New Roman" w:eastAsia="Times New Roman" w:hAnsi="Times New Roman" w:cs="Times New Roman"/>
          <w:b/>
          <w:sz w:val="24"/>
          <w:szCs w:val="24"/>
        </w:rPr>
      </w:pPr>
    </w:p>
    <w:p w14:paraId="114299D3" w14:textId="77777777" w:rsidR="00D254C8" w:rsidRDefault="00D254C8" w:rsidP="00D254C8">
      <w:pPr>
        <w:spacing w:line="240" w:lineRule="auto"/>
        <w:ind w:left="180"/>
        <w:rPr>
          <w:rFonts w:ascii="Times New Roman" w:eastAsia="Times New Roman" w:hAnsi="Times New Roman" w:cs="Times New Roman"/>
          <w:b/>
          <w:sz w:val="24"/>
          <w:szCs w:val="24"/>
        </w:rPr>
      </w:pPr>
    </w:p>
    <w:p w14:paraId="710EE6B2" w14:textId="77777777" w:rsidR="00D254C8" w:rsidRDefault="00D254C8" w:rsidP="00D254C8">
      <w:pPr>
        <w:spacing w:line="240" w:lineRule="auto"/>
        <w:ind w:left="180"/>
        <w:rPr>
          <w:rFonts w:ascii="Times New Roman" w:eastAsia="Times New Roman" w:hAnsi="Times New Roman" w:cs="Times New Roman"/>
          <w:b/>
          <w:sz w:val="24"/>
          <w:szCs w:val="24"/>
        </w:rPr>
      </w:pPr>
    </w:p>
    <w:p w14:paraId="4B3F4AAB" w14:textId="4313FE48" w:rsidR="00816CC7" w:rsidRPr="00E4353C" w:rsidRDefault="00816CC7" w:rsidP="00D254C8">
      <w:pPr>
        <w:spacing w:line="240" w:lineRule="auto"/>
        <w:ind w:left="180"/>
        <w:rPr>
          <w:rFonts w:ascii="Times New Roman" w:eastAsia="Times New Roman" w:hAnsi="Times New Roman" w:cs="Times New Roman"/>
          <w:b/>
          <w:sz w:val="24"/>
          <w:szCs w:val="24"/>
        </w:rPr>
      </w:pPr>
      <w:r w:rsidRPr="00E4353C">
        <w:rPr>
          <w:rFonts w:ascii="Times New Roman" w:eastAsia="Times New Roman" w:hAnsi="Times New Roman" w:cs="Times New Roman"/>
          <w:b/>
          <w:sz w:val="24"/>
          <w:szCs w:val="24"/>
        </w:rPr>
        <w:t>RESULTS AND DISCUSSION</w:t>
      </w:r>
    </w:p>
    <w:p w14:paraId="2172ADE7" w14:textId="5FD14E17" w:rsidR="00F347F1" w:rsidRPr="00B52D14" w:rsidRDefault="00F347F1" w:rsidP="00D254C8">
      <w:pPr>
        <w:spacing w:before="240" w:after="240" w:line="360" w:lineRule="auto"/>
        <w:ind w:left="180"/>
        <w:jc w:val="both"/>
        <w:rPr>
          <w:rFonts w:ascii="Times New Roman" w:hAnsi="Times New Roman" w:cs="Times New Roman"/>
          <w:b/>
          <w:bCs/>
          <w:sz w:val="24"/>
          <w:szCs w:val="24"/>
        </w:rPr>
      </w:pPr>
      <w:r w:rsidRPr="00B52D14">
        <w:rPr>
          <w:rFonts w:ascii="Times New Roman" w:hAnsi="Times New Roman" w:cs="Times New Roman"/>
          <w:b/>
          <w:bCs/>
          <w:sz w:val="24"/>
          <w:szCs w:val="24"/>
        </w:rPr>
        <w:t xml:space="preserve">Table </w:t>
      </w:r>
      <w:r w:rsidR="00E4353C">
        <w:rPr>
          <w:rFonts w:ascii="Times New Roman" w:hAnsi="Times New Roman" w:cs="Times New Roman"/>
          <w:b/>
          <w:bCs/>
          <w:sz w:val="24"/>
          <w:szCs w:val="24"/>
        </w:rPr>
        <w:t>1</w:t>
      </w:r>
      <w:r w:rsidRPr="00B52D14">
        <w:rPr>
          <w:rFonts w:ascii="Times New Roman" w:hAnsi="Times New Roman" w:cs="Times New Roman"/>
          <w:b/>
          <w:bCs/>
          <w:sz w:val="24"/>
          <w:szCs w:val="24"/>
        </w:rPr>
        <w:t>: FPO for marketing maize in Davanagere district</w:t>
      </w:r>
    </w:p>
    <w:tbl>
      <w:tblPr>
        <w:tblStyle w:val="TableGrid"/>
        <w:tblW w:w="4753" w:type="pct"/>
        <w:tblInd w:w="445" w:type="dxa"/>
        <w:tblLook w:val="04A0" w:firstRow="1" w:lastRow="0" w:firstColumn="1" w:lastColumn="0" w:noHBand="0" w:noVBand="1"/>
      </w:tblPr>
      <w:tblGrid>
        <w:gridCol w:w="720"/>
        <w:gridCol w:w="2205"/>
        <w:gridCol w:w="3076"/>
        <w:gridCol w:w="2148"/>
        <w:gridCol w:w="2081"/>
      </w:tblGrid>
      <w:tr w:rsidR="00E4353C" w:rsidRPr="00B52D14" w14:paraId="06508B00" w14:textId="77777777" w:rsidTr="00E4353C">
        <w:tc>
          <w:tcPr>
            <w:tcW w:w="266" w:type="pct"/>
            <w:vAlign w:val="center"/>
          </w:tcPr>
          <w:p w14:paraId="47864AD6" w14:textId="77777777" w:rsidR="00F347F1" w:rsidRPr="00B52D14" w:rsidRDefault="00F347F1" w:rsidP="00D254C8">
            <w:pPr>
              <w:spacing w:line="276" w:lineRule="auto"/>
              <w:ind w:left="180"/>
              <w:rPr>
                <w:rFonts w:ascii="Times New Roman" w:hAnsi="Times New Roman" w:cs="Times New Roman"/>
                <w:b/>
                <w:bCs/>
              </w:rPr>
            </w:pPr>
            <w:r w:rsidRPr="00B52D14">
              <w:rPr>
                <w:rFonts w:ascii="Times New Roman" w:hAnsi="Times New Roman" w:cs="Times New Roman"/>
                <w:b/>
                <w:bCs/>
              </w:rPr>
              <w:t>Sl. No.</w:t>
            </w:r>
          </w:p>
        </w:tc>
        <w:tc>
          <w:tcPr>
            <w:tcW w:w="1099" w:type="pct"/>
            <w:vAlign w:val="center"/>
          </w:tcPr>
          <w:p w14:paraId="05F1DE5E" w14:textId="77777777" w:rsidR="00F347F1" w:rsidRPr="00B52D14" w:rsidRDefault="00F347F1" w:rsidP="00D254C8">
            <w:pPr>
              <w:spacing w:line="276" w:lineRule="auto"/>
              <w:ind w:left="180"/>
              <w:rPr>
                <w:rFonts w:ascii="Times New Roman" w:hAnsi="Times New Roman" w:cs="Times New Roman"/>
                <w:b/>
                <w:bCs/>
              </w:rPr>
            </w:pPr>
            <w:r w:rsidRPr="00B52D14">
              <w:rPr>
                <w:rFonts w:ascii="Times New Roman" w:hAnsi="Times New Roman" w:cs="Times New Roman"/>
                <w:b/>
                <w:bCs/>
              </w:rPr>
              <w:t>FPO</w:t>
            </w:r>
          </w:p>
        </w:tc>
        <w:tc>
          <w:tcPr>
            <w:tcW w:w="1525" w:type="pct"/>
            <w:vAlign w:val="center"/>
          </w:tcPr>
          <w:p w14:paraId="2AEC81D5" w14:textId="77777777" w:rsidR="00F347F1" w:rsidRPr="00B52D14" w:rsidRDefault="00F347F1" w:rsidP="00D254C8">
            <w:pPr>
              <w:spacing w:line="276" w:lineRule="auto"/>
              <w:ind w:left="180"/>
              <w:rPr>
                <w:rFonts w:ascii="Times New Roman" w:hAnsi="Times New Roman" w:cs="Times New Roman"/>
                <w:b/>
                <w:bCs/>
              </w:rPr>
            </w:pPr>
            <w:r w:rsidRPr="00B52D14">
              <w:rPr>
                <w:rFonts w:ascii="Times New Roman" w:hAnsi="Times New Roman" w:cs="Times New Roman"/>
                <w:b/>
                <w:bCs/>
              </w:rPr>
              <w:t>Villages taking part</w:t>
            </w:r>
          </w:p>
        </w:tc>
        <w:tc>
          <w:tcPr>
            <w:tcW w:w="1071" w:type="pct"/>
            <w:vAlign w:val="center"/>
          </w:tcPr>
          <w:p w14:paraId="4E3D9F5F" w14:textId="48303157" w:rsidR="00F347F1" w:rsidRPr="00B52D14" w:rsidRDefault="00F347F1" w:rsidP="00D254C8">
            <w:pPr>
              <w:spacing w:line="276" w:lineRule="auto"/>
              <w:ind w:left="180"/>
              <w:rPr>
                <w:rFonts w:ascii="Times New Roman" w:hAnsi="Times New Roman" w:cs="Times New Roman"/>
                <w:b/>
                <w:bCs/>
              </w:rPr>
            </w:pPr>
            <w:r w:rsidRPr="00B52D14">
              <w:rPr>
                <w:rFonts w:ascii="Times New Roman" w:hAnsi="Times New Roman" w:cs="Times New Roman"/>
                <w:b/>
                <w:bCs/>
              </w:rPr>
              <w:t>Distance</w:t>
            </w:r>
            <w:r w:rsidR="00E4353C">
              <w:rPr>
                <w:rFonts w:ascii="Times New Roman" w:hAnsi="Times New Roman" w:cs="Times New Roman"/>
                <w:b/>
                <w:bCs/>
              </w:rPr>
              <w:t xml:space="preserve"> </w:t>
            </w:r>
            <w:r w:rsidRPr="00B52D14">
              <w:rPr>
                <w:rFonts w:ascii="Times New Roman" w:hAnsi="Times New Roman" w:cs="Times New Roman"/>
                <w:b/>
                <w:bCs/>
              </w:rPr>
              <w:t>(km)</w:t>
            </w:r>
          </w:p>
        </w:tc>
        <w:tc>
          <w:tcPr>
            <w:tcW w:w="1038" w:type="pct"/>
            <w:vAlign w:val="center"/>
          </w:tcPr>
          <w:p w14:paraId="2D17D4EE" w14:textId="11E43EEA" w:rsidR="00F347F1" w:rsidRPr="00B52D14" w:rsidRDefault="00F347F1" w:rsidP="00D254C8">
            <w:pPr>
              <w:spacing w:line="276" w:lineRule="auto"/>
              <w:ind w:left="180"/>
              <w:rPr>
                <w:rFonts w:ascii="Times New Roman" w:hAnsi="Times New Roman" w:cs="Times New Roman"/>
                <w:b/>
                <w:bCs/>
              </w:rPr>
            </w:pPr>
            <w:r w:rsidRPr="00B52D14">
              <w:rPr>
                <w:rFonts w:ascii="Times New Roman" w:hAnsi="Times New Roman" w:cs="Times New Roman"/>
                <w:b/>
                <w:bCs/>
              </w:rPr>
              <w:t>FPO</w:t>
            </w:r>
            <w:r w:rsidR="00E4353C">
              <w:rPr>
                <w:rFonts w:ascii="Times New Roman" w:hAnsi="Times New Roman" w:cs="Times New Roman"/>
                <w:b/>
                <w:bCs/>
              </w:rPr>
              <w:t xml:space="preserve"> </w:t>
            </w:r>
            <w:r w:rsidRPr="00B52D14">
              <w:rPr>
                <w:rFonts w:ascii="Times New Roman" w:hAnsi="Times New Roman" w:cs="Times New Roman"/>
                <w:b/>
                <w:bCs/>
              </w:rPr>
              <w:t>age(years)</w:t>
            </w:r>
          </w:p>
        </w:tc>
      </w:tr>
      <w:tr w:rsidR="00E4353C" w:rsidRPr="00B52D14" w14:paraId="335AED54" w14:textId="77777777" w:rsidTr="00D254C8">
        <w:tc>
          <w:tcPr>
            <w:tcW w:w="266" w:type="pct"/>
            <w:vMerge w:val="restart"/>
            <w:vAlign w:val="center"/>
          </w:tcPr>
          <w:p w14:paraId="5AF13EFD"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1</w:t>
            </w:r>
          </w:p>
        </w:tc>
        <w:tc>
          <w:tcPr>
            <w:tcW w:w="1099" w:type="pct"/>
            <w:vMerge w:val="restart"/>
            <w:vAlign w:val="center"/>
          </w:tcPr>
          <w:p w14:paraId="740A4E64" w14:textId="3FD0AAB6"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FPO-I</w:t>
            </w:r>
            <w:r>
              <w:rPr>
                <w:rFonts w:ascii="Times New Roman" w:hAnsi="Times New Roman" w:cs="Times New Roman"/>
              </w:rPr>
              <w:t xml:space="preserve"> </w:t>
            </w:r>
            <w:r w:rsidRPr="00B52D14">
              <w:rPr>
                <w:rFonts w:ascii="Times New Roman" w:hAnsi="Times New Roman" w:cs="Times New Roman"/>
              </w:rPr>
              <w:t>(Devarahalli)</w:t>
            </w:r>
          </w:p>
        </w:tc>
        <w:tc>
          <w:tcPr>
            <w:tcW w:w="1525" w:type="pct"/>
          </w:tcPr>
          <w:p w14:paraId="4A6E5467"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Chikkaganjur</w:t>
            </w:r>
          </w:p>
        </w:tc>
        <w:tc>
          <w:tcPr>
            <w:tcW w:w="1071" w:type="pct"/>
          </w:tcPr>
          <w:p w14:paraId="05A8D9D9"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 xml:space="preserve">8 </w:t>
            </w:r>
          </w:p>
        </w:tc>
        <w:tc>
          <w:tcPr>
            <w:tcW w:w="1038" w:type="pct"/>
            <w:vMerge w:val="restart"/>
            <w:vAlign w:val="center"/>
          </w:tcPr>
          <w:p w14:paraId="39BA18EC"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7</w:t>
            </w:r>
          </w:p>
        </w:tc>
      </w:tr>
      <w:tr w:rsidR="00E4353C" w:rsidRPr="00B52D14" w14:paraId="1DD92CC0" w14:textId="77777777" w:rsidTr="00D254C8">
        <w:tc>
          <w:tcPr>
            <w:tcW w:w="266" w:type="pct"/>
            <w:vMerge/>
            <w:vAlign w:val="center"/>
          </w:tcPr>
          <w:p w14:paraId="424F6FF4" w14:textId="77777777" w:rsidR="00E4353C" w:rsidRPr="00B52D14" w:rsidRDefault="00E4353C" w:rsidP="00D254C8">
            <w:pPr>
              <w:spacing w:line="276" w:lineRule="auto"/>
              <w:ind w:left="180"/>
              <w:rPr>
                <w:rFonts w:ascii="Times New Roman" w:hAnsi="Times New Roman" w:cs="Times New Roman"/>
              </w:rPr>
            </w:pPr>
          </w:p>
        </w:tc>
        <w:tc>
          <w:tcPr>
            <w:tcW w:w="1099" w:type="pct"/>
            <w:vMerge/>
            <w:vAlign w:val="center"/>
          </w:tcPr>
          <w:p w14:paraId="7C86C592" w14:textId="77777777" w:rsidR="00E4353C" w:rsidRPr="00B52D14" w:rsidRDefault="00E4353C" w:rsidP="00D254C8">
            <w:pPr>
              <w:spacing w:line="276" w:lineRule="auto"/>
              <w:ind w:left="180"/>
              <w:rPr>
                <w:rFonts w:ascii="Times New Roman" w:hAnsi="Times New Roman" w:cs="Times New Roman"/>
              </w:rPr>
            </w:pPr>
          </w:p>
        </w:tc>
        <w:tc>
          <w:tcPr>
            <w:tcW w:w="1525" w:type="pct"/>
          </w:tcPr>
          <w:p w14:paraId="59565B63"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Santhebennur</w:t>
            </w:r>
          </w:p>
        </w:tc>
        <w:tc>
          <w:tcPr>
            <w:tcW w:w="1071" w:type="pct"/>
          </w:tcPr>
          <w:p w14:paraId="60FCCDCA"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7.5</w:t>
            </w:r>
          </w:p>
        </w:tc>
        <w:tc>
          <w:tcPr>
            <w:tcW w:w="1038" w:type="pct"/>
            <w:vMerge/>
            <w:vAlign w:val="center"/>
          </w:tcPr>
          <w:p w14:paraId="5D6F9CA4" w14:textId="77777777" w:rsidR="00E4353C" w:rsidRPr="00B52D14" w:rsidRDefault="00E4353C" w:rsidP="00D254C8">
            <w:pPr>
              <w:spacing w:line="276" w:lineRule="auto"/>
              <w:ind w:left="180"/>
              <w:rPr>
                <w:rFonts w:ascii="Times New Roman" w:hAnsi="Times New Roman" w:cs="Times New Roman"/>
              </w:rPr>
            </w:pPr>
          </w:p>
        </w:tc>
      </w:tr>
      <w:tr w:rsidR="00E4353C" w:rsidRPr="00B52D14" w14:paraId="7E2E1B8B" w14:textId="77777777" w:rsidTr="00D254C8">
        <w:tc>
          <w:tcPr>
            <w:tcW w:w="266" w:type="pct"/>
            <w:vMerge/>
            <w:vAlign w:val="center"/>
          </w:tcPr>
          <w:p w14:paraId="2F968E2E" w14:textId="77777777" w:rsidR="00E4353C" w:rsidRPr="00B52D14" w:rsidRDefault="00E4353C" w:rsidP="00D254C8">
            <w:pPr>
              <w:spacing w:line="276" w:lineRule="auto"/>
              <w:ind w:left="180"/>
              <w:rPr>
                <w:rFonts w:ascii="Times New Roman" w:hAnsi="Times New Roman" w:cs="Times New Roman"/>
              </w:rPr>
            </w:pPr>
          </w:p>
        </w:tc>
        <w:tc>
          <w:tcPr>
            <w:tcW w:w="1099" w:type="pct"/>
            <w:vMerge/>
            <w:vAlign w:val="center"/>
          </w:tcPr>
          <w:p w14:paraId="3DD938AD" w14:textId="77777777" w:rsidR="00E4353C" w:rsidRPr="00B52D14" w:rsidRDefault="00E4353C" w:rsidP="00D254C8">
            <w:pPr>
              <w:spacing w:line="276" w:lineRule="auto"/>
              <w:ind w:left="180"/>
              <w:rPr>
                <w:rFonts w:ascii="Times New Roman" w:hAnsi="Times New Roman" w:cs="Times New Roman"/>
              </w:rPr>
            </w:pPr>
          </w:p>
        </w:tc>
        <w:tc>
          <w:tcPr>
            <w:tcW w:w="1525" w:type="pct"/>
          </w:tcPr>
          <w:p w14:paraId="51602701"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Manjenahalli</w:t>
            </w:r>
          </w:p>
        </w:tc>
        <w:tc>
          <w:tcPr>
            <w:tcW w:w="1071" w:type="pct"/>
          </w:tcPr>
          <w:p w14:paraId="70C52940"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8</w:t>
            </w:r>
          </w:p>
        </w:tc>
        <w:tc>
          <w:tcPr>
            <w:tcW w:w="1038" w:type="pct"/>
            <w:vMerge/>
            <w:vAlign w:val="center"/>
          </w:tcPr>
          <w:p w14:paraId="56CC7EED" w14:textId="77777777" w:rsidR="00E4353C" w:rsidRPr="00B52D14" w:rsidRDefault="00E4353C" w:rsidP="00D254C8">
            <w:pPr>
              <w:spacing w:line="276" w:lineRule="auto"/>
              <w:ind w:left="180"/>
              <w:rPr>
                <w:rFonts w:ascii="Times New Roman" w:hAnsi="Times New Roman" w:cs="Times New Roman"/>
              </w:rPr>
            </w:pPr>
          </w:p>
        </w:tc>
      </w:tr>
      <w:tr w:rsidR="00E4353C" w:rsidRPr="00B52D14" w14:paraId="1B652820" w14:textId="77777777" w:rsidTr="00D254C8">
        <w:tc>
          <w:tcPr>
            <w:tcW w:w="266" w:type="pct"/>
            <w:vMerge w:val="restart"/>
            <w:vAlign w:val="center"/>
          </w:tcPr>
          <w:p w14:paraId="49E38E58"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2.</w:t>
            </w:r>
          </w:p>
        </w:tc>
        <w:tc>
          <w:tcPr>
            <w:tcW w:w="1099" w:type="pct"/>
            <w:vMerge w:val="restart"/>
            <w:vAlign w:val="center"/>
          </w:tcPr>
          <w:p w14:paraId="39D8A0B5" w14:textId="4331CBDA"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FPO-II</w:t>
            </w:r>
            <w:r>
              <w:rPr>
                <w:rFonts w:ascii="Times New Roman" w:hAnsi="Times New Roman" w:cs="Times New Roman"/>
              </w:rPr>
              <w:t xml:space="preserve"> </w:t>
            </w:r>
            <w:r w:rsidRPr="00B52D14">
              <w:rPr>
                <w:rFonts w:ascii="Times New Roman" w:hAnsi="Times New Roman" w:cs="Times New Roman"/>
              </w:rPr>
              <w:t>(Pallagatte)</w:t>
            </w:r>
          </w:p>
        </w:tc>
        <w:tc>
          <w:tcPr>
            <w:tcW w:w="1525" w:type="pct"/>
          </w:tcPr>
          <w:p w14:paraId="469A1852"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Basavapura</w:t>
            </w:r>
          </w:p>
        </w:tc>
        <w:tc>
          <w:tcPr>
            <w:tcW w:w="1071" w:type="pct"/>
          </w:tcPr>
          <w:p w14:paraId="20A3D017"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10</w:t>
            </w:r>
          </w:p>
        </w:tc>
        <w:tc>
          <w:tcPr>
            <w:tcW w:w="1038" w:type="pct"/>
            <w:vMerge w:val="restart"/>
            <w:vAlign w:val="center"/>
          </w:tcPr>
          <w:p w14:paraId="4772D514"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4</w:t>
            </w:r>
          </w:p>
        </w:tc>
      </w:tr>
      <w:tr w:rsidR="00E4353C" w:rsidRPr="00B52D14" w14:paraId="687E7FCF" w14:textId="77777777" w:rsidTr="00D254C8">
        <w:tc>
          <w:tcPr>
            <w:tcW w:w="266" w:type="pct"/>
            <w:vMerge/>
            <w:vAlign w:val="center"/>
          </w:tcPr>
          <w:p w14:paraId="12C10E86" w14:textId="77777777" w:rsidR="00E4353C" w:rsidRPr="00B52D14" w:rsidRDefault="00E4353C" w:rsidP="00D254C8">
            <w:pPr>
              <w:spacing w:line="276" w:lineRule="auto"/>
              <w:ind w:left="180"/>
              <w:rPr>
                <w:rFonts w:ascii="Times New Roman" w:hAnsi="Times New Roman" w:cs="Times New Roman"/>
              </w:rPr>
            </w:pPr>
          </w:p>
        </w:tc>
        <w:tc>
          <w:tcPr>
            <w:tcW w:w="1099" w:type="pct"/>
            <w:vMerge/>
            <w:vAlign w:val="center"/>
          </w:tcPr>
          <w:p w14:paraId="1356D551" w14:textId="77777777" w:rsidR="00E4353C" w:rsidRPr="00B52D14" w:rsidRDefault="00E4353C" w:rsidP="00D254C8">
            <w:pPr>
              <w:spacing w:line="276" w:lineRule="auto"/>
              <w:ind w:left="180"/>
              <w:rPr>
                <w:rFonts w:ascii="Times New Roman" w:hAnsi="Times New Roman" w:cs="Times New Roman"/>
              </w:rPr>
            </w:pPr>
          </w:p>
        </w:tc>
        <w:tc>
          <w:tcPr>
            <w:tcW w:w="1525" w:type="pct"/>
          </w:tcPr>
          <w:p w14:paraId="05424578"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Hemmanbetturu</w:t>
            </w:r>
          </w:p>
        </w:tc>
        <w:tc>
          <w:tcPr>
            <w:tcW w:w="1071" w:type="pct"/>
          </w:tcPr>
          <w:p w14:paraId="5A6FB32E"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15</w:t>
            </w:r>
          </w:p>
        </w:tc>
        <w:tc>
          <w:tcPr>
            <w:tcW w:w="1038" w:type="pct"/>
            <w:vMerge/>
            <w:vAlign w:val="center"/>
          </w:tcPr>
          <w:p w14:paraId="0A39DA75" w14:textId="77777777" w:rsidR="00E4353C" w:rsidRPr="00B52D14" w:rsidRDefault="00E4353C" w:rsidP="00D254C8">
            <w:pPr>
              <w:spacing w:line="276" w:lineRule="auto"/>
              <w:ind w:left="180"/>
              <w:rPr>
                <w:rFonts w:ascii="Times New Roman" w:hAnsi="Times New Roman" w:cs="Times New Roman"/>
              </w:rPr>
            </w:pPr>
          </w:p>
        </w:tc>
      </w:tr>
      <w:tr w:rsidR="00E4353C" w:rsidRPr="00B52D14" w14:paraId="2E395A85" w14:textId="77777777" w:rsidTr="00D254C8">
        <w:tc>
          <w:tcPr>
            <w:tcW w:w="266" w:type="pct"/>
            <w:vMerge/>
            <w:vAlign w:val="center"/>
          </w:tcPr>
          <w:p w14:paraId="57FA2913" w14:textId="77777777" w:rsidR="00E4353C" w:rsidRPr="00B52D14" w:rsidRDefault="00E4353C" w:rsidP="00D254C8">
            <w:pPr>
              <w:spacing w:line="276" w:lineRule="auto"/>
              <w:ind w:left="180"/>
              <w:rPr>
                <w:rFonts w:ascii="Times New Roman" w:hAnsi="Times New Roman" w:cs="Times New Roman"/>
              </w:rPr>
            </w:pPr>
          </w:p>
        </w:tc>
        <w:tc>
          <w:tcPr>
            <w:tcW w:w="1099" w:type="pct"/>
            <w:vMerge/>
            <w:vAlign w:val="center"/>
          </w:tcPr>
          <w:p w14:paraId="3306A7ED" w14:textId="77777777" w:rsidR="00E4353C" w:rsidRPr="00B52D14" w:rsidRDefault="00E4353C" w:rsidP="00D254C8">
            <w:pPr>
              <w:spacing w:line="276" w:lineRule="auto"/>
              <w:ind w:left="180"/>
              <w:rPr>
                <w:rFonts w:ascii="Times New Roman" w:hAnsi="Times New Roman" w:cs="Times New Roman"/>
              </w:rPr>
            </w:pPr>
          </w:p>
        </w:tc>
        <w:tc>
          <w:tcPr>
            <w:tcW w:w="1525" w:type="pct"/>
          </w:tcPr>
          <w:p w14:paraId="216509C3"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Melamachikere</w:t>
            </w:r>
          </w:p>
        </w:tc>
        <w:tc>
          <w:tcPr>
            <w:tcW w:w="1071" w:type="pct"/>
          </w:tcPr>
          <w:p w14:paraId="3C344F70"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9.5</w:t>
            </w:r>
          </w:p>
        </w:tc>
        <w:tc>
          <w:tcPr>
            <w:tcW w:w="1038" w:type="pct"/>
            <w:vMerge/>
            <w:vAlign w:val="center"/>
          </w:tcPr>
          <w:p w14:paraId="3DD84E1C" w14:textId="77777777" w:rsidR="00E4353C" w:rsidRPr="00B52D14" w:rsidRDefault="00E4353C" w:rsidP="00D254C8">
            <w:pPr>
              <w:spacing w:line="276" w:lineRule="auto"/>
              <w:ind w:left="180"/>
              <w:rPr>
                <w:rFonts w:ascii="Times New Roman" w:hAnsi="Times New Roman" w:cs="Times New Roman"/>
              </w:rPr>
            </w:pPr>
          </w:p>
        </w:tc>
      </w:tr>
      <w:tr w:rsidR="00E4353C" w:rsidRPr="00B52D14" w14:paraId="0A83FB19" w14:textId="77777777" w:rsidTr="00D254C8">
        <w:tc>
          <w:tcPr>
            <w:tcW w:w="266" w:type="pct"/>
            <w:vMerge w:val="restart"/>
            <w:vAlign w:val="center"/>
          </w:tcPr>
          <w:p w14:paraId="69526BB1"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3.</w:t>
            </w:r>
          </w:p>
        </w:tc>
        <w:tc>
          <w:tcPr>
            <w:tcW w:w="1099" w:type="pct"/>
            <w:vMerge w:val="restart"/>
            <w:vAlign w:val="center"/>
          </w:tcPr>
          <w:p w14:paraId="19FA5B2A" w14:textId="68664BD3"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FPO-III</w:t>
            </w:r>
            <w:r>
              <w:rPr>
                <w:rFonts w:ascii="Times New Roman" w:hAnsi="Times New Roman" w:cs="Times New Roman"/>
              </w:rPr>
              <w:t xml:space="preserve"> </w:t>
            </w:r>
            <w:r w:rsidRPr="00B52D14">
              <w:rPr>
                <w:rFonts w:ascii="Times New Roman" w:hAnsi="Times New Roman" w:cs="Times New Roman"/>
              </w:rPr>
              <w:t>(Harihara)</w:t>
            </w:r>
          </w:p>
        </w:tc>
        <w:tc>
          <w:tcPr>
            <w:tcW w:w="1525" w:type="pct"/>
          </w:tcPr>
          <w:p w14:paraId="34882962"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Belludi</w:t>
            </w:r>
          </w:p>
        </w:tc>
        <w:tc>
          <w:tcPr>
            <w:tcW w:w="1071" w:type="pct"/>
          </w:tcPr>
          <w:p w14:paraId="66A8673F"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8.1</w:t>
            </w:r>
          </w:p>
        </w:tc>
        <w:tc>
          <w:tcPr>
            <w:tcW w:w="1038" w:type="pct"/>
            <w:vMerge w:val="restart"/>
            <w:vAlign w:val="center"/>
          </w:tcPr>
          <w:p w14:paraId="658DC323"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4</w:t>
            </w:r>
          </w:p>
        </w:tc>
      </w:tr>
      <w:tr w:rsidR="00E4353C" w:rsidRPr="00B52D14" w14:paraId="0C9A64E7" w14:textId="77777777" w:rsidTr="00E4353C">
        <w:tc>
          <w:tcPr>
            <w:tcW w:w="266" w:type="pct"/>
            <w:vMerge/>
          </w:tcPr>
          <w:p w14:paraId="04449858" w14:textId="77777777" w:rsidR="00E4353C" w:rsidRPr="00B52D14" w:rsidRDefault="00E4353C" w:rsidP="00D254C8">
            <w:pPr>
              <w:spacing w:line="276" w:lineRule="auto"/>
              <w:ind w:left="180"/>
              <w:rPr>
                <w:rFonts w:ascii="Times New Roman" w:hAnsi="Times New Roman" w:cs="Times New Roman"/>
              </w:rPr>
            </w:pPr>
          </w:p>
        </w:tc>
        <w:tc>
          <w:tcPr>
            <w:tcW w:w="1099" w:type="pct"/>
            <w:vMerge/>
          </w:tcPr>
          <w:p w14:paraId="56952C87" w14:textId="77777777" w:rsidR="00E4353C" w:rsidRPr="00B52D14" w:rsidRDefault="00E4353C" w:rsidP="00D254C8">
            <w:pPr>
              <w:spacing w:line="276" w:lineRule="auto"/>
              <w:ind w:left="180"/>
              <w:rPr>
                <w:rFonts w:ascii="Times New Roman" w:hAnsi="Times New Roman" w:cs="Times New Roman"/>
              </w:rPr>
            </w:pPr>
          </w:p>
        </w:tc>
        <w:tc>
          <w:tcPr>
            <w:tcW w:w="1525" w:type="pct"/>
          </w:tcPr>
          <w:p w14:paraId="33DA189A"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Dheetur</w:t>
            </w:r>
          </w:p>
        </w:tc>
        <w:tc>
          <w:tcPr>
            <w:tcW w:w="1071" w:type="pct"/>
          </w:tcPr>
          <w:p w14:paraId="50EE9274"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8.2</w:t>
            </w:r>
          </w:p>
        </w:tc>
        <w:tc>
          <w:tcPr>
            <w:tcW w:w="1038" w:type="pct"/>
            <w:vMerge/>
          </w:tcPr>
          <w:p w14:paraId="6B75430E" w14:textId="77777777" w:rsidR="00E4353C" w:rsidRPr="00B52D14" w:rsidRDefault="00E4353C" w:rsidP="00D254C8">
            <w:pPr>
              <w:spacing w:line="276" w:lineRule="auto"/>
              <w:ind w:left="180"/>
              <w:rPr>
                <w:rFonts w:ascii="Times New Roman" w:hAnsi="Times New Roman" w:cs="Times New Roman"/>
              </w:rPr>
            </w:pPr>
          </w:p>
        </w:tc>
      </w:tr>
      <w:tr w:rsidR="00E4353C" w:rsidRPr="00B52D14" w14:paraId="52F0B4CA" w14:textId="77777777" w:rsidTr="00E4353C">
        <w:tc>
          <w:tcPr>
            <w:tcW w:w="266" w:type="pct"/>
            <w:vMerge/>
          </w:tcPr>
          <w:p w14:paraId="1A1DAC4A" w14:textId="77777777" w:rsidR="00E4353C" w:rsidRPr="00B52D14" w:rsidRDefault="00E4353C" w:rsidP="00D254C8">
            <w:pPr>
              <w:spacing w:line="276" w:lineRule="auto"/>
              <w:ind w:left="180"/>
              <w:rPr>
                <w:rFonts w:ascii="Times New Roman" w:hAnsi="Times New Roman" w:cs="Times New Roman"/>
              </w:rPr>
            </w:pPr>
          </w:p>
        </w:tc>
        <w:tc>
          <w:tcPr>
            <w:tcW w:w="1099" w:type="pct"/>
            <w:vMerge/>
          </w:tcPr>
          <w:p w14:paraId="7F675976" w14:textId="77777777" w:rsidR="00E4353C" w:rsidRPr="00B52D14" w:rsidRDefault="00E4353C" w:rsidP="00D254C8">
            <w:pPr>
              <w:spacing w:line="276" w:lineRule="auto"/>
              <w:ind w:left="180"/>
              <w:rPr>
                <w:rFonts w:ascii="Times New Roman" w:hAnsi="Times New Roman" w:cs="Times New Roman"/>
              </w:rPr>
            </w:pPr>
          </w:p>
        </w:tc>
        <w:tc>
          <w:tcPr>
            <w:tcW w:w="1525" w:type="pct"/>
          </w:tcPr>
          <w:p w14:paraId="3AE0081E"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Bannikodu</w:t>
            </w:r>
          </w:p>
        </w:tc>
        <w:tc>
          <w:tcPr>
            <w:tcW w:w="1071" w:type="pct"/>
          </w:tcPr>
          <w:p w14:paraId="3FA4314D"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9.2</w:t>
            </w:r>
          </w:p>
        </w:tc>
        <w:tc>
          <w:tcPr>
            <w:tcW w:w="1038" w:type="pct"/>
            <w:vMerge/>
          </w:tcPr>
          <w:p w14:paraId="19043EFA" w14:textId="77777777" w:rsidR="00E4353C" w:rsidRPr="00B52D14" w:rsidRDefault="00E4353C" w:rsidP="00D254C8">
            <w:pPr>
              <w:spacing w:line="276" w:lineRule="auto"/>
              <w:ind w:left="180"/>
              <w:rPr>
                <w:rFonts w:ascii="Times New Roman" w:hAnsi="Times New Roman" w:cs="Times New Roman"/>
              </w:rPr>
            </w:pPr>
          </w:p>
        </w:tc>
      </w:tr>
      <w:tr w:rsidR="00E4353C" w:rsidRPr="00B52D14" w14:paraId="58375923" w14:textId="77777777" w:rsidTr="00E4353C">
        <w:tc>
          <w:tcPr>
            <w:tcW w:w="266" w:type="pct"/>
            <w:vMerge/>
          </w:tcPr>
          <w:p w14:paraId="77549D85" w14:textId="77777777" w:rsidR="00E4353C" w:rsidRPr="00B52D14" w:rsidRDefault="00E4353C" w:rsidP="00D254C8">
            <w:pPr>
              <w:spacing w:line="276" w:lineRule="auto"/>
              <w:ind w:left="180"/>
              <w:rPr>
                <w:rFonts w:ascii="Times New Roman" w:hAnsi="Times New Roman" w:cs="Times New Roman"/>
              </w:rPr>
            </w:pPr>
          </w:p>
        </w:tc>
        <w:tc>
          <w:tcPr>
            <w:tcW w:w="1099" w:type="pct"/>
            <w:vMerge/>
          </w:tcPr>
          <w:p w14:paraId="042BE5FD" w14:textId="77777777" w:rsidR="00E4353C" w:rsidRPr="00B52D14" w:rsidRDefault="00E4353C" w:rsidP="00D254C8">
            <w:pPr>
              <w:spacing w:line="276" w:lineRule="auto"/>
              <w:ind w:left="180"/>
              <w:rPr>
                <w:rFonts w:ascii="Times New Roman" w:hAnsi="Times New Roman" w:cs="Times New Roman"/>
              </w:rPr>
            </w:pPr>
          </w:p>
        </w:tc>
        <w:tc>
          <w:tcPr>
            <w:tcW w:w="1525" w:type="pct"/>
          </w:tcPr>
          <w:p w14:paraId="2322D954"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Karalahalli</w:t>
            </w:r>
          </w:p>
        </w:tc>
        <w:tc>
          <w:tcPr>
            <w:tcW w:w="1071" w:type="pct"/>
          </w:tcPr>
          <w:p w14:paraId="0AF82AC2" w14:textId="77777777" w:rsidR="00E4353C" w:rsidRPr="00B52D14" w:rsidRDefault="00E4353C" w:rsidP="00D254C8">
            <w:pPr>
              <w:spacing w:line="276" w:lineRule="auto"/>
              <w:ind w:left="180"/>
              <w:rPr>
                <w:rFonts w:ascii="Times New Roman" w:hAnsi="Times New Roman" w:cs="Times New Roman"/>
              </w:rPr>
            </w:pPr>
            <w:r w:rsidRPr="00B52D14">
              <w:rPr>
                <w:rFonts w:ascii="Times New Roman" w:hAnsi="Times New Roman" w:cs="Times New Roman"/>
              </w:rPr>
              <w:t>9.5</w:t>
            </w:r>
          </w:p>
        </w:tc>
        <w:tc>
          <w:tcPr>
            <w:tcW w:w="1038" w:type="pct"/>
            <w:vMerge/>
          </w:tcPr>
          <w:p w14:paraId="6D8D13A3" w14:textId="77777777" w:rsidR="00E4353C" w:rsidRPr="00B52D14" w:rsidRDefault="00E4353C" w:rsidP="00D254C8">
            <w:pPr>
              <w:spacing w:line="276" w:lineRule="auto"/>
              <w:ind w:left="180"/>
              <w:rPr>
                <w:rFonts w:ascii="Times New Roman" w:hAnsi="Times New Roman" w:cs="Times New Roman"/>
              </w:rPr>
            </w:pPr>
          </w:p>
        </w:tc>
      </w:tr>
    </w:tbl>
    <w:p w14:paraId="27090242" w14:textId="3ADF6426" w:rsidR="000750F5" w:rsidRPr="00B52D14" w:rsidRDefault="000750F5" w:rsidP="00D254C8">
      <w:pPr>
        <w:spacing w:before="240" w:after="0" w:line="36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750F5">
        <w:rPr>
          <w:rFonts w:ascii="Times New Roman" w:hAnsi="Times New Roman" w:cs="Times New Roman"/>
          <w:sz w:val="24"/>
          <w:szCs w:val="24"/>
        </w:rPr>
        <w:t>The table</w:t>
      </w:r>
      <w:r>
        <w:rPr>
          <w:rFonts w:ascii="Times New Roman" w:hAnsi="Times New Roman" w:cs="Times New Roman"/>
          <w:sz w:val="24"/>
          <w:szCs w:val="24"/>
        </w:rPr>
        <w:t xml:space="preserve"> 1</w:t>
      </w:r>
      <w:r w:rsidRPr="000750F5">
        <w:rPr>
          <w:rFonts w:ascii="Times New Roman" w:hAnsi="Times New Roman" w:cs="Times New Roman"/>
          <w:sz w:val="24"/>
          <w:szCs w:val="24"/>
        </w:rPr>
        <w:t xml:space="preserve"> provides details about Farmer Producer Organizations (FPOs) involved in maize marketing in the Davanagere district. There are three FPOs: FPO-I (Devarahalli), FPO-II (Pallagatte), and FPO-III (Harihara). FPO-I caters to villages like Chikkaganjur, Santhebenur, and Manjenahalli, with distances ranging from 7 to 8 km, and has been operational for 7 years. FPO-II serves villages such as Basavapura, Hemmanbetturu, and Melanachikere, with distances ranging from 9.5 to 15 km, and has been functioning for 4 years. Similarly, FPO-III supports villages including Belludi, Dheetur, Bannikodu, and Karalahalli, with distances between 8.1 and 9.5 km, and has been active for 4 years. This table highlights the FPOs' reach, age, and proximity to key maize-producing villages in the district.</w:t>
      </w:r>
    </w:p>
    <w:p w14:paraId="28C7A2BE" w14:textId="5828A1F2" w:rsidR="00F347F1" w:rsidRPr="00B52D14" w:rsidRDefault="00F347F1" w:rsidP="00D254C8">
      <w:pPr>
        <w:spacing w:after="0" w:line="360" w:lineRule="auto"/>
        <w:ind w:left="180"/>
        <w:rPr>
          <w:rFonts w:ascii="Times New Roman" w:hAnsi="Times New Roman" w:cs="Times New Roman"/>
          <w:b/>
          <w:bCs/>
          <w:sz w:val="24"/>
          <w:szCs w:val="24"/>
        </w:rPr>
      </w:pPr>
      <w:r w:rsidRPr="00B52D14">
        <w:rPr>
          <w:rFonts w:ascii="Times New Roman" w:hAnsi="Times New Roman" w:cs="Times New Roman"/>
          <w:b/>
          <w:bCs/>
          <w:sz w:val="24"/>
          <w:szCs w:val="24"/>
        </w:rPr>
        <w:t xml:space="preserve">Socio- economic characteristics of sample farmers </w:t>
      </w:r>
    </w:p>
    <w:p w14:paraId="0DBB0A40" w14:textId="2711D4DB" w:rsidR="00F347F1" w:rsidRPr="00B52D14" w:rsidRDefault="00F347F1" w:rsidP="00D254C8">
      <w:pPr>
        <w:spacing w:after="0" w:line="360" w:lineRule="auto"/>
        <w:ind w:left="180"/>
        <w:jc w:val="both"/>
        <w:rPr>
          <w:rFonts w:ascii="Times New Roman" w:hAnsi="Times New Roman" w:cs="Times New Roman"/>
          <w:sz w:val="24"/>
          <w:szCs w:val="24"/>
        </w:rPr>
      </w:pPr>
      <w:r w:rsidRPr="00B52D14">
        <w:rPr>
          <w:rFonts w:ascii="Times New Roman" w:hAnsi="Times New Roman" w:cs="Times New Roman"/>
          <w:sz w:val="24"/>
          <w:szCs w:val="24"/>
        </w:rPr>
        <w:tab/>
      </w:r>
      <w:r w:rsidR="000750F5">
        <w:rPr>
          <w:rFonts w:ascii="Times New Roman" w:hAnsi="Times New Roman" w:cs="Times New Roman"/>
          <w:sz w:val="24"/>
          <w:szCs w:val="24"/>
        </w:rPr>
        <w:tab/>
      </w:r>
      <w:r w:rsidRPr="00B52D14">
        <w:rPr>
          <w:rFonts w:ascii="Times New Roman" w:hAnsi="Times New Roman" w:cs="Times New Roman"/>
          <w:sz w:val="24"/>
          <w:szCs w:val="24"/>
        </w:rPr>
        <w:t xml:space="preserve">In the table </w:t>
      </w:r>
      <w:r w:rsidR="00E4353C">
        <w:rPr>
          <w:rFonts w:ascii="Times New Roman" w:hAnsi="Times New Roman" w:cs="Times New Roman"/>
          <w:sz w:val="24"/>
          <w:szCs w:val="24"/>
        </w:rPr>
        <w:t>2</w:t>
      </w:r>
      <w:r w:rsidRPr="00B52D14">
        <w:rPr>
          <w:rFonts w:ascii="Times New Roman" w:hAnsi="Times New Roman" w:cs="Times New Roman"/>
          <w:sz w:val="24"/>
          <w:szCs w:val="24"/>
        </w:rPr>
        <w:t xml:space="preserve"> where the characteristics of farmers who marketed produce through FPO (treated) and farmers who did not market the produce through FPO (untreated) were compared and analysed. Among treated farmers, average age of them was 37.28 years, 98</w:t>
      </w:r>
      <w:r>
        <w:rPr>
          <w:rFonts w:ascii="Times New Roman" w:hAnsi="Times New Roman" w:cs="Times New Roman"/>
          <w:sz w:val="24"/>
          <w:szCs w:val="24"/>
        </w:rPr>
        <w:t xml:space="preserve"> per cent</w:t>
      </w:r>
      <w:r w:rsidRPr="00B52D14">
        <w:rPr>
          <w:rFonts w:ascii="Times New Roman" w:hAnsi="Times New Roman" w:cs="Times New Roman"/>
          <w:sz w:val="24"/>
          <w:szCs w:val="24"/>
        </w:rPr>
        <w:t xml:space="preserve"> of them were male, average years of formal education was 8, 85</w:t>
      </w:r>
      <w:r>
        <w:rPr>
          <w:rFonts w:ascii="Times New Roman" w:hAnsi="Times New Roman" w:cs="Times New Roman"/>
          <w:sz w:val="24"/>
          <w:szCs w:val="24"/>
        </w:rPr>
        <w:t xml:space="preserve"> per cent</w:t>
      </w:r>
      <w:r w:rsidRPr="00B52D14">
        <w:rPr>
          <w:rFonts w:ascii="Times New Roman" w:hAnsi="Times New Roman" w:cs="Times New Roman"/>
          <w:sz w:val="24"/>
          <w:szCs w:val="24"/>
        </w:rPr>
        <w:t xml:space="preserve"> area was under irrigation, average maize area was 3.06 ha, average other crops area was 0.88 ha, 90</w:t>
      </w:r>
      <w:r>
        <w:rPr>
          <w:rFonts w:ascii="Times New Roman" w:hAnsi="Times New Roman" w:cs="Times New Roman"/>
          <w:sz w:val="24"/>
          <w:szCs w:val="24"/>
        </w:rPr>
        <w:t xml:space="preserve"> per cent</w:t>
      </w:r>
      <w:r w:rsidRPr="00B52D14">
        <w:rPr>
          <w:rFonts w:ascii="Times New Roman" w:hAnsi="Times New Roman" w:cs="Times New Roman"/>
          <w:sz w:val="24"/>
          <w:szCs w:val="24"/>
        </w:rPr>
        <w:t xml:space="preserve"> of them used hybrids, 27.5</w:t>
      </w:r>
      <w:r>
        <w:rPr>
          <w:rFonts w:ascii="Times New Roman" w:hAnsi="Times New Roman" w:cs="Times New Roman"/>
          <w:sz w:val="24"/>
          <w:szCs w:val="24"/>
        </w:rPr>
        <w:t xml:space="preserve"> per cent</w:t>
      </w:r>
      <w:r w:rsidRPr="00B52D14">
        <w:rPr>
          <w:rFonts w:ascii="Times New Roman" w:hAnsi="Times New Roman" w:cs="Times New Roman"/>
          <w:sz w:val="24"/>
          <w:szCs w:val="24"/>
        </w:rPr>
        <w:t xml:space="preserve"> of them possessed tractors. Among untreated farmers, average age</w:t>
      </w:r>
      <w:r>
        <w:rPr>
          <w:rFonts w:ascii="Times New Roman" w:hAnsi="Times New Roman" w:cs="Times New Roman"/>
          <w:sz w:val="24"/>
          <w:szCs w:val="24"/>
        </w:rPr>
        <w:t xml:space="preserve"> </w:t>
      </w:r>
      <w:r w:rsidRPr="00B52D14">
        <w:rPr>
          <w:rFonts w:ascii="Times New Roman" w:hAnsi="Times New Roman" w:cs="Times New Roman"/>
          <w:sz w:val="24"/>
          <w:szCs w:val="24"/>
        </w:rPr>
        <w:t>was 45.44 years, 85</w:t>
      </w:r>
      <w:r>
        <w:rPr>
          <w:rFonts w:ascii="Times New Roman" w:hAnsi="Times New Roman" w:cs="Times New Roman"/>
          <w:sz w:val="24"/>
          <w:szCs w:val="24"/>
        </w:rPr>
        <w:t xml:space="preserve"> per cent</w:t>
      </w:r>
      <w:r w:rsidRPr="00B52D14">
        <w:rPr>
          <w:rFonts w:ascii="Times New Roman" w:hAnsi="Times New Roman" w:cs="Times New Roman"/>
          <w:sz w:val="24"/>
          <w:szCs w:val="24"/>
        </w:rPr>
        <w:t xml:space="preserve"> of them were male rest were female, Formal education possessed was 7 years, 74.12 land was under irrigation, 2.04 hectares was average maize area, other crops area was 0.92 ha, 88.3</w:t>
      </w:r>
      <w:r>
        <w:rPr>
          <w:rFonts w:ascii="Times New Roman" w:hAnsi="Times New Roman" w:cs="Times New Roman"/>
          <w:sz w:val="24"/>
          <w:szCs w:val="24"/>
        </w:rPr>
        <w:t xml:space="preserve"> per cent</w:t>
      </w:r>
      <w:r w:rsidRPr="00B52D14">
        <w:rPr>
          <w:rFonts w:ascii="Times New Roman" w:hAnsi="Times New Roman" w:cs="Times New Roman"/>
          <w:sz w:val="24"/>
          <w:szCs w:val="24"/>
        </w:rPr>
        <w:t xml:space="preserve"> of them used hybrids, 27.05</w:t>
      </w:r>
      <w:r>
        <w:rPr>
          <w:rFonts w:ascii="Times New Roman" w:hAnsi="Times New Roman" w:cs="Times New Roman"/>
          <w:sz w:val="24"/>
          <w:szCs w:val="24"/>
        </w:rPr>
        <w:t xml:space="preserve"> per cent</w:t>
      </w:r>
      <w:r w:rsidRPr="00B52D14">
        <w:rPr>
          <w:rFonts w:ascii="Times New Roman" w:hAnsi="Times New Roman" w:cs="Times New Roman"/>
          <w:sz w:val="24"/>
          <w:szCs w:val="24"/>
        </w:rPr>
        <w:t xml:space="preserve"> possessed tractor.</w:t>
      </w:r>
    </w:p>
    <w:p w14:paraId="5B84E7B4" w14:textId="1F430B0F" w:rsidR="00F347F1" w:rsidRPr="00B52D14" w:rsidRDefault="00F347F1" w:rsidP="00D254C8">
      <w:pPr>
        <w:spacing w:after="0" w:line="360" w:lineRule="auto"/>
        <w:ind w:left="180"/>
        <w:jc w:val="both"/>
        <w:rPr>
          <w:rFonts w:ascii="Times New Roman" w:hAnsi="Times New Roman" w:cs="Times New Roman"/>
          <w:b/>
          <w:bCs/>
          <w:sz w:val="24"/>
          <w:szCs w:val="24"/>
        </w:rPr>
      </w:pPr>
      <w:r w:rsidRPr="00B52D14">
        <w:rPr>
          <w:rFonts w:ascii="Times New Roman" w:hAnsi="Times New Roman" w:cs="Times New Roman"/>
          <w:b/>
          <w:bCs/>
          <w:sz w:val="24"/>
          <w:szCs w:val="24"/>
        </w:rPr>
        <w:t xml:space="preserve">Table </w:t>
      </w:r>
      <w:r w:rsidR="00E4353C">
        <w:rPr>
          <w:rFonts w:ascii="Times New Roman" w:hAnsi="Times New Roman" w:cs="Times New Roman"/>
          <w:b/>
          <w:bCs/>
          <w:sz w:val="24"/>
          <w:szCs w:val="24"/>
        </w:rPr>
        <w:t>2</w:t>
      </w:r>
      <w:r w:rsidRPr="00B52D14">
        <w:rPr>
          <w:rFonts w:ascii="Times New Roman" w:hAnsi="Times New Roman" w:cs="Times New Roman"/>
          <w:b/>
          <w:bCs/>
          <w:sz w:val="24"/>
          <w:szCs w:val="24"/>
        </w:rPr>
        <w:t>: Comparison of characteristics of treated and untreated farmers</w:t>
      </w:r>
    </w:p>
    <w:tbl>
      <w:tblPr>
        <w:tblStyle w:val="TableGrid"/>
        <w:tblW w:w="8739" w:type="dxa"/>
        <w:tblInd w:w="175" w:type="dxa"/>
        <w:tblLook w:val="04A0" w:firstRow="1" w:lastRow="0" w:firstColumn="1" w:lastColumn="0" w:noHBand="0" w:noVBand="1"/>
      </w:tblPr>
      <w:tblGrid>
        <w:gridCol w:w="1201"/>
        <w:gridCol w:w="3234"/>
        <w:gridCol w:w="2140"/>
        <w:gridCol w:w="2164"/>
      </w:tblGrid>
      <w:tr w:rsidR="00F347F1" w:rsidRPr="00B52D14" w14:paraId="62EC3277" w14:textId="77777777" w:rsidTr="00D254C8">
        <w:trPr>
          <w:trHeight w:val="386"/>
        </w:trPr>
        <w:tc>
          <w:tcPr>
            <w:tcW w:w="1201" w:type="dxa"/>
            <w:vAlign w:val="bottom"/>
          </w:tcPr>
          <w:p w14:paraId="14B9D5E9" w14:textId="77777777" w:rsidR="00F347F1" w:rsidRPr="00B52D14" w:rsidRDefault="00F347F1" w:rsidP="00D254C8">
            <w:pPr>
              <w:ind w:left="180"/>
              <w:rPr>
                <w:rFonts w:ascii="Times New Roman" w:hAnsi="Times New Roman" w:cs="Times New Roman"/>
                <w:b/>
                <w:bCs/>
                <w:sz w:val="24"/>
                <w:szCs w:val="24"/>
              </w:rPr>
            </w:pPr>
            <w:r w:rsidRPr="00B52D14">
              <w:rPr>
                <w:rFonts w:ascii="Times New Roman" w:hAnsi="Times New Roman" w:cs="Times New Roman"/>
                <w:b/>
                <w:bCs/>
                <w:sz w:val="24"/>
                <w:szCs w:val="24"/>
              </w:rPr>
              <w:t>Sl. No.</w:t>
            </w:r>
          </w:p>
        </w:tc>
        <w:tc>
          <w:tcPr>
            <w:tcW w:w="3234" w:type="dxa"/>
            <w:vAlign w:val="bottom"/>
          </w:tcPr>
          <w:p w14:paraId="3850063D" w14:textId="77777777" w:rsidR="00F347F1" w:rsidRPr="00B52D14" w:rsidRDefault="00F347F1" w:rsidP="00D254C8">
            <w:pPr>
              <w:ind w:left="180"/>
              <w:rPr>
                <w:rFonts w:ascii="Times New Roman" w:hAnsi="Times New Roman" w:cs="Times New Roman"/>
                <w:b/>
                <w:bCs/>
                <w:sz w:val="24"/>
                <w:szCs w:val="24"/>
              </w:rPr>
            </w:pPr>
            <w:r w:rsidRPr="00B52D14">
              <w:rPr>
                <w:rFonts w:ascii="Times New Roman" w:hAnsi="Times New Roman" w:cs="Times New Roman"/>
                <w:b/>
                <w:bCs/>
                <w:sz w:val="24"/>
                <w:szCs w:val="24"/>
              </w:rPr>
              <w:t>Particulars</w:t>
            </w:r>
          </w:p>
        </w:tc>
        <w:tc>
          <w:tcPr>
            <w:tcW w:w="2140" w:type="dxa"/>
            <w:vAlign w:val="center"/>
          </w:tcPr>
          <w:p w14:paraId="710C2DA5" w14:textId="21A031D8" w:rsidR="00F347F1" w:rsidRPr="00B52D14" w:rsidRDefault="00F347F1" w:rsidP="00D254C8">
            <w:pPr>
              <w:ind w:left="180"/>
              <w:jc w:val="center"/>
              <w:rPr>
                <w:rFonts w:ascii="Times New Roman" w:hAnsi="Times New Roman" w:cs="Times New Roman"/>
                <w:b/>
                <w:bCs/>
                <w:sz w:val="24"/>
                <w:szCs w:val="24"/>
              </w:rPr>
            </w:pPr>
            <w:r w:rsidRPr="00B52D14">
              <w:rPr>
                <w:rFonts w:ascii="Times New Roman" w:hAnsi="Times New Roman" w:cs="Times New Roman"/>
                <w:b/>
                <w:bCs/>
                <w:sz w:val="24"/>
                <w:szCs w:val="24"/>
              </w:rPr>
              <w:t>Treated</w:t>
            </w:r>
          </w:p>
        </w:tc>
        <w:tc>
          <w:tcPr>
            <w:tcW w:w="2164" w:type="dxa"/>
            <w:vAlign w:val="center"/>
          </w:tcPr>
          <w:p w14:paraId="7B400AD3" w14:textId="77777777" w:rsidR="00F347F1" w:rsidRPr="00B52D14" w:rsidRDefault="00F347F1" w:rsidP="00D254C8">
            <w:pPr>
              <w:ind w:left="180"/>
              <w:jc w:val="center"/>
              <w:rPr>
                <w:rFonts w:ascii="Times New Roman" w:hAnsi="Times New Roman" w:cs="Times New Roman"/>
                <w:b/>
                <w:bCs/>
                <w:sz w:val="24"/>
                <w:szCs w:val="24"/>
              </w:rPr>
            </w:pPr>
            <w:r w:rsidRPr="00B52D14">
              <w:rPr>
                <w:rFonts w:ascii="Times New Roman" w:hAnsi="Times New Roman" w:cs="Times New Roman"/>
                <w:b/>
                <w:bCs/>
                <w:sz w:val="24"/>
                <w:szCs w:val="24"/>
              </w:rPr>
              <w:t>Untreated</w:t>
            </w:r>
          </w:p>
        </w:tc>
      </w:tr>
      <w:tr w:rsidR="00F347F1" w:rsidRPr="00B52D14" w14:paraId="5B7D7D15" w14:textId="77777777" w:rsidTr="00D254C8">
        <w:trPr>
          <w:trHeight w:val="248"/>
        </w:trPr>
        <w:tc>
          <w:tcPr>
            <w:tcW w:w="1201" w:type="dxa"/>
            <w:vAlign w:val="center"/>
          </w:tcPr>
          <w:p w14:paraId="1A58FC23"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1</w:t>
            </w:r>
          </w:p>
        </w:tc>
        <w:tc>
          <w:tcPr>
            <w:tcW w:w="3234" w:type="dxa"/>
          </w:tcPr>
          <w:p w14:paraId="62CD9CAF"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Average age</w:t>
            </w:r>
          </w:p>
        </w:tc>
        <w:tc>
          <w:tcPr>
            <w:tcW w:w="2140" w:type="dxa"/>
            <w:vAlign w:val="center"/>
          </w:tcPr>
          <w:p w14:paraId="0500DAD7" w14:textId="77777777" w:rsidR="00F347F1" w:rsidRPr="00B52D14" w:rsidRDefault="00F347F1" w:rsidP="00D254C8">
            <w:pPr>
              <w:spacing w:line="360" w:lineRule="auto"/>
              <w:ind w:left="180"/>
              <w:jc w:val="center"/>
              <w:rPr>
                <w:rFonts w:ascii="Times New Roman" w:hAnsi="Times New Roman" w:cs="Times New Roman"/>
                <w:color w:val="000000"/>
                <w:sz w:val="24"/>
                <w:szCs w:val="24"/>
              </w:rPr>
            </w:pPr>
            <w:r w:rsidRPr="00B52D14">
              <w:rPr>
                <w:rFonts w:ascii="Times New Roman" w:hAnsi="Times New Roman" w:cs="Times New Roman"/>
                <w:color w:val="000000"/>
                <w:sz w:val="24"/>
                <w:szCs w:val="24"/>
              </w:rPr>
              <w:t>37.28</w:t>
            </w:r>
          </w:p>
        </w:tc>
        <w:tc>
          <w:tcPr>
            <w:tcW w:w="2164" w:type="dxa"/>
            <w:vAlign w:val="center"/>
          </w:tcPr>
          <w:p w14:paraId="0CD827DA"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45.44</w:t>
            </w:r>
          </w:p>
        </w:tc>
      </w:tr>
      <w:tr w:rsidR="00E4353C" w:rsidRPr="00B52D14" w14:paraId="6BC13AD8" w14:textId="77777777" w:rsidTr="00D254C8">
        <w:trPr>
          <w:trHeight w:val="248"/>
        </w:trPr>
        <w:tc>
          <w:tcPr>
            <w:tcW w:w="1201" w:type="dxa"/>
            <w:vMerge w:val="restart"/>
            <w:vAlign w:val="center"/>
          </w:tcPr>
          <w:p w14:paraId="783472E1" w14:textId="77777777" w:rsidR="00E4353C" w:rsidRPr="00B52D14" w:rsidRDefault="00E4353C"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2</w:t>
            </w:r>
          </w:p>
        </w:tc>
        <w:tc>
          <w:tcPr>
            <w:tcW w:w="3234" w:type="dxa"/>
          </w:tcPr>
          <w:p w14:paraId="0F28234B" w14:textId="77777777" w:rsidR="00E4353C" w:rsidRPr="00B52D14" w:rsidRDefault="00E4353C"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Gender</w:t>
            </w:r>
          </w:p>
        </w:tc>
        <w:tc>
          <w:tcPr>
            <w:tcW w:w="2140" w:type="dxa"/>
            <w:vAlign w:val="center"/>
          </w:tcPr>
          <w:p w14:paraId="11DEA9F9" w14:textId="77777777" w:rsidR="00E4353C" w:rsidRPr="00B52D14" w:rsidRDefault="00E4353C" w:rsidP="00D254C8">
            <w:pPr>
              <w:spacing w:line="360" w:lineRule="auto"/>
              <w:ind w:left="180"/>
              <w:jc w:val="center"/>
              <w:rPr>
                <w:rFonts w:ascii="Times New Roman" w:hAnsi="Times New Roman" w:cs="Times New Roman"/>
                <w:sz w:val="24"/>
                <w:szCs w:val="24"/>
              </w:rPr>
            </w:pPr>
          </w:p>
        </w:tc>
        <w:tc>
          <w:tcPr>
            <w:tcW w:w="2164" w:type="dxa"/>
            <w:vAlign w:val="center"/>
          </w:tcPr>
          <w:p w14:paraId="262B7200" w14:textId="77777777" w:rsidR="00E4353C" w:rsidRPr="00B52D14" w:rsidRDefault="00E4353C" w:rsidP="00D254C8">
            <w:pPr>
              <w:spacing w:line="360" w:lineRule="auto"/>
              <w:ind w:left="180"/>
              <w:jc w:val="center"/>
              <w:rPr>
                <w:rFonts w:ascii="Times New Roman" w:hAnsi="Times New Roman" w:cs="Times New Roman"/>
                <w:sz w:val="24"/>
                <w:szCs w:val="24"/>
              </w:rPr>
            </w:pPr>
          </w:p>
        </w:tc>
      </w:tr>
      <w:tr w:rsidR="00E4353C" w:rsidRPr="00B52D14" w14:paraId="452B5492" w14:textId="77777777" w:rsidTr="00D254C8">
        <w:trPr>
          <w:trHeight w:val="255"/>
        </w:trPr>
        <w:tc>
          <w:tcPr>
            <w:tcW w:w="1201" w:type="dxa"/>
            <w:vMerge/>
            <w:vAlign w:val="center"/>
          </w:tcPr>
          <w:p w14:paraId="6EFB704B" w14:textId="77777777" w:rsidR="00E4353C" w:rsidRPr="00B52D14" w:rsidRDefault="00E4353C" w:rsidP="00D254C8">
            <w:pPr>
              <w:spacing w:line="360" w:lineRule="auto"/>
              <w:ind w:left="180"/>
              <w:rPr>
                <w:rFonts w:ascii="Times New Roman" w:hAnsi="Times New Roman" w:cs="Times New Roman"/>
                <w:sz w:val="24"/>
                <w:szCs w:val="24"/>
              </w:rPr>
            </w:pPr>
          </w:p>
        </w:tc>
        <w:tc>
          <w:tcPr>
            <w:tcW w:w="3234" w:type="dxa"/>
          </w:tcPr>
          <w:p w14:paraId="3F0FE8F4" w14:textId="6A0C045B" w:rsidR="00E4353C" w:rsidRPr="00B52D14" w:rsidRDefault="00E4353C"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Male (</w:t>
            </w:r>
            <w:r>
              <w:rPr>
                <w:rFonts w:ascii="Times New Roman" w:hAnsi="Times New Roman" w:cs="Times New Roman"/>
                <w:sz w:val="24"/>
                <w:szCs w:val="24"/>
              </w:rPr>
              <w:t>per cent</w:t>
            </w:r>
            <w:r w:rsidRPr="00B52D14">
              <w:rPr>
                <w:rFonts w:ascii="Times New Roman" w:hAnsi="Times New Roman" w:cs="Times New Roman"/>
                <w:sz w:val="24"/>
                <w:szCs w:val="24"/>
              </w:rPr>
              <w:t>)</w:t>
            </w:r>
          </w:p>
        </w:tc>
        <w:tc>
          <w:tcPr>
            <w:tcW w:w="2140" w:type="dxa"/>
            <w:vAlign w:val="center"/>
          </w:tcPr>
          <w:p w14:paraId="6068AE48" w14:textId="77777777" w:rsidR="00E4353C" w:rsidRPr="00B52D14" w:rsidRDefault="00E4353C"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98.00</w:t>
            </w:r>
          </w:p>
        </w:tc>
        <w:tc>
          <w:tcPr>
            <w:tcW w:w="2164" w:type="dxa"/>
            <w:vAlign w:val="center"/>
          </w:tcPr>
          <w:p w14:paraId="2AF2F199" w14:textId="77777777" w:rsidR="00E4353C" w:rsidRPr="00B52D14" w:rsidRDefault="00E4353C"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85.89</w:t>
            </w:r>
          </w:p>
        </w:tc>
      </w:tr>
      <w:tr w:rsidR="00E4353C" w:rsidRPr="00B52D14" w14:paraId="16ACF2CE" w14:textId="77777777" w:rsidTr="00D254C8">
        <w:trPr>
          <w:trHeight w:val="248"/>
        </w:trPr>
        <w:tc>
          <w:tcPr>
            <w:tcW w:w="1201" w:type="dxa"/>
            <w:vMerge/>
            <w:vAlign w:val="center"/>
          </w:tcPr>
          <w:p w14:paraId="2A5844A6" w14:textId="77777777" w:rsidR="00E4353C" w:rsidRPr="00B52D14" w:rsidRDefault="00E4353C" w:rsidP="00D254C8">
            <w:pPr>
              <w:spacing w:line="360" w:lineRule="auto"/>
              <w:ind w:left="180"/>
              <w:rPr>
                <w:rFonts w:ascii="Times New Roman" w:hAnsi="Times New Roman" w:cs="Times New Roman"/>
                <w:sz w:val="24"/>
                <w:szCs w:val="24"/>
              </w:rPr>
            </w:pPr>
          </w:p>
        </w:tc>
        <w:tc>
          <w:tcPr>
            <w:tcW w:w="3234" w:type="dxa"/>
          </w:tcPr>
          <w:p w14:paraId="174E6574" w14:textId="6A1002F4" w:rsidR="00E4353C" w:rsidRPr="00B52D14" w:rsidRDefault="00E4353C"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Female (</w:t>
            </w:r>
            <w:r>
              <w:rPr>
                <w:rFonts w:ascii="Times New Roman" w:hAnsi="Times New Roman" w:cs="Times New Roman"/>
                <w:sz w:val="24"/>
                <w:szCs w:val="24"/>
              </w:rPr>
              <w:t>per cent</w:t>
            </w:r>
            <w:r w:rsidRPr="00B52D14">
              <w:rPr>
                <w:rFonts w:ascii="Times New Roman" w:hAnsi="Times New Roman" w:cs="Times New Roman"/>
                <w:sz w:val="24"/>
                <w:szCs w:val="24"/>
              </w:rPr>
              <w:t>)</w:t>
            </w:r>
          </w:p>
        </w:tc>
        <w:tc>
          <w:tcPr>
            <w:tcW w:w="2140" w:type="dxa"/>
            <w:vAlign w:val="center"/>
          </w:tcPr>
          <w:p w14:paraId="3596E21E" w14:textId="77777777" w:rsidR="00E4353C" w:rsidRPr="00B52D14" w:rsidRDefault="00E4353C"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2.00</w:t>
            </w:r>
          </w:p>
        </w:tc>
        <w:tc>
          <w:tcPr>
            <w:tcW w:w="2164" w:type="dxa"/>
            <w:vAlign w:val="center"/>
          </w:tcPr>
          <w:p w14:paraId="786D5D9B" w14:textId="77777777" w:rsidR="00E4353C" w:rsidRPr="00B52D14" w:rsidRDefault="00E4353C"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14.11</w:t>
            </w:r>
          </w:p>
        </w:tc>
      </w:tr>
      <w:tr w:rsidR="00F347F1" w:rsidRPr="00B52D14" w14:paraId="7F150103" w14:textId="77777777" w:rsidTr="00D254C8">
        <w:trPr>
          <w:trHeight w:val="248"/>
        </w:trPr>
        <w:tc>
          <w:tcPr>
            <w:tcW w:w="1201" w:type="dxa"/>
            <w:vAlign w:val="center"/>
          </w:tcPr>
          <w:p w14:paraId="03EB871B"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3</w:t>
            </w:r>
          </w:p>
        </w:tc>
        <w:tc>
          <w:tcPr>
            <w:tcW w:w="3234" w:type="dxa"/>
          </w:tcPr>
          <w:p w14:paraId="7DAAC81C" w14:textId="034E3A10"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Education</w:t>
            </w:r>
            <w:r w:rsidR="00E4353C">
              <w:rPr>
                <w:rFonts w:ascii="Times New Roman" w:hAnsi="Times New Roman" w:cs="Times New Roman"/>
                <w:sz w:val="24"/>
                <w:szCs w:val="24"/>
              </w:rPr>
              <w:t xml:space="preserve"> </w:t>
            </w:r>
            <w:r w:rsidRPr="00B52D14">
              <w:rPr>
                <w:rFonts w:ascii="Times New Roman" w:hAnsi="Times New Roman" w:cs="Times New Roman"/>
                <w:sz w:val="24"/>
                <w:szCs w:val="24"/>
              </w:rPr>
              <w:t>(average years)</w:t>
            </w:r>
          </w:p>
        </w:tc>
        <w:tc>
          <w:tcPr>
            <w:tcW w:w="2140" w:type="dxa"/>
            <w:vAlign w:val="center"/>
          </w:tcPr>
          <w:p w14:paraId="1BCBC7F2"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8</w:t>
            </w:r>
          </w:p>
        </w:tc>
        <w:tc>
          <w:tcPr>
            <w:tcW w:w="2164" w:type="dxa"/>
            <w:vAlign w:val="center"/>
          </w:tcPr>
          <w:p w14:paraId="73C2466F"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7</w:t>
            </w:r>
          </w:p>
        </w:tc>
      </w:tr>
      <w:tr w:rsidR="00E4353C" w:rsidRPr="00B52D14" w14:paraId="77635C4B" w14:textId="77777777" w:rsidTr="00D254C8">
        <w:trPr>
          <w:trHeight w:val="255"/>
        </w:trPr>
        <w:tc>
          <w:tcPr>
            <w:tcW w:w="1201" w:type="dxa"/>
            <w:vMerge w:val="restart"/>
            <w:vAlign w:val="center"/>
          </w:tcPr>
          <w:p w14:paraId="63D4D77C" w14:textId="77777777" w:rsidR="00E4353C" w:rsidRPr="00B52D14" w:rsidRDefault="00E4353C"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4</w:t>
            </w:r>
          </w:p>
        </w:tc>
        <w:tc>
          <w:tcPr>
            <w:tcW w:w="3234" w:type="dxa"/>
          </w:tcPr>
          <w:p w14:paraId="775B9293" w14:textId="77777777" w:rsidR="00E4353C" w:rsidRPr="00B52D14" w:rsidRDefault="00E4353C"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Irrigation</w:t>
            </w:r>
          </w:p>
        </w:tc>
        <w:tc>
          <w:tcPr>
            <w:tcW w:w="2140" w:type="dxa"/>
            <w:vAlign w:val="center"/>
          </w:tcPr>
          <w:p w14:paraId="0F130C23" w14:textId="77777777" w:rsidR="00E4353C" w:rsidRPr="00B52D14" w:rsidRDefault="00E4353C" w:rsidP="00D254C8">
            <w:pPr>
              <w:spacing w:line="360" w:lineRule="auto"/>
              <w:ind w:left="180"/>
              <w:jc w:val="center"/>
              <w:rPr>
                <w:rFonts w:ascii="Times New Roman" w:hAnsi="Times New Roman" w:cs="Times New Roman"/>
                <w:sz w:val="24"/>
                <w:szCs w:val="24"/>
              </w:rPr>
            </w:pPr>
          </w:p>
        </w:tc>
        <w:tc>
          <w:tcPr>
            <w:tcW w:w="2164" w:type="dxa"/>
            <w:vAlign w:val="center"/>
          </w:tcPr>
          <w:p w14:paraId="68C56292" w14:textId="77777777" w:rsidR="00E4353C" w:rsidRPr="00B52D14" w:rsidRDefault="00E4353C" w:rsidP="00D254C8">
            <w:pPr>
              <w:spacing w:line="360" w:lineRule="auto"/>
              <w:ind w:left="180"/>
              <w:jc w:val="center"/>
              <w:rPr>
                <w:rFonts w:ascii="Times New Roman" w:hAnsi="Times New Roman" w:cs="Times New Roman"/>
                <w:sz w:val="24"/>
                <w:szCs w:val="24"/>
              </w:rPr>
            </w:pPr>
          </w:p>
        </w:tc>
      </w:tr>
      <w:tr w:rsidR="00E4353C" w:rsidRPr="00B52D14" w14:paraId="2B6CF53F" w14:textId="77777777" w:rsidTr="00D254C8">
        <w:trPr>
          <w:trHeight w:val="248"/>
        </w:trPr>
        <w:tc>
          <w:tcPr>
            <w:tcW w:w="1201" w:type="dxa"/>
            <w:vMerge/>
            <w:vAlign w:val="center"/>
          </w:tcPr>
          <w:p w14:paraId="39D8A09C" w14:textId="77777777" w:rsidR="00E4353C" w:rsidRPr="00B52D14" w:rsidRDefault="00E4353C" w:rsidP="00D254C8">
            <w:pPr>
              <w:spacing w:line="360" w:lineRule="auto"/>
              <w:ind w:left="180"/>
              <w:rPr>
                <w:rFonts w:ascii="Times New Roman" w:hAnsi="Times New Roman" w:cs="Times New Roman"/>
                <w:sz w:val="24"/>
                <w:szCs w:val="24"/>
              </w:rPr>
            </w:pPr>
          </w:p>
        </w:tc>
        <w:tc>
          <w:tcPr>
            <w:tcW w:w="3234" w:type="dxa"/>
          </w:tcPr>
          <w:p w14:paraId="469641C9" w14:textId="09175DC3" w:rsidR="00E4353C" w:rsidRPr="00B52D14" w:rsidRDefault="00E4353C"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Irrigated (</w:t>
            </w:r>
            <w:r>
              <w:rPr>
                <w:rFonts w:ascii="Times New Roman" w:hAnsi="Times New Roman" w:cs="Times New Roman"/>
                <w:sz w:val="24"/>
                <w:szCs w:val="24"/>
              </w:rPr>
              <w:t>per cent</w:t>
            </w:r>
            <w:r w:rsidRPr="00B52D14">
              <w:rPr>
                <w:rFonts w:ascii="Times New Roman" w:hAnsi="Times New Roman" w:cs="Times New Roman"/>
                <w:sz w:val="24"/>
                <w:szCs w:val="24"/>
              </w:rPr>
              <w:t>)</w:t>
            </w:r>
          </w:p>
        </w:tc>
        <w:tc>
          <w:tcPr>
            <w:tcW w:w="2140" w:type="dxa"/>
            <w:vAlign w:val="center"/>
          </w:tcPr>
          <w:p w14:paraId="0D668FF1" w14:textId="77777777" w:rsidR="00E4353C" w:rsidRPr="00B52D14" w:rsidRDefault="00E4353C"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85.00</w:t>
            </w:r>
          </w:p>
        </w:tc>
        <w:tc>
          <w:tcPr>
            <w:tcW w:w="2164" w:type="dxa"/>
            <w:vAlign w:val="center"/>
          </w:tcPr>
          <w:p w14:paraId="32ACD4D0" w14:textId="77777777" w:rsidR="00E4353C" w:rsidRPr="00B52D14" w:rsidRDefault="00E4353C"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74.12</w:t>
            </w:r>
          </w:p>
        </w:tc>
      </w:tr>
      <w:tr w:rsidR="00E4353C" w:rsidRPr="00B52D14" w14:paraId="1BC2FFAE" w14:textId="77777777" w:rsidTr="00D254C8">
        <w:trPr>
          <w:trHeight w:val="248"/>
        </w:trPr>
        <w:tc>
          <w:tcPr>
            <w:tcW w:w="1201" w:type="dxa"/>
            <w:vMerge/>
            <w:vAlign w:val="center"/>
          </w:tcPr>
          <w:p w14:paraId="0E0948E2" w14:textId="77777777" w:rsidR="00E4353C" w:rsidRPr="00B52D14" w:rsidRDefault="00E4353C" w:rsidP="00D254C8">
            <w:pPr>
              <w:spacing w:line="360" w:lineRule="auto"/>
              <w:ind w:left="180"/>
              <w:rPr>
                <w:rFonts w:ascii="Times New Roman" w:hAnsi="Times New Roman" w:cs="Times New Roman"/>
                <w:sz w:val="24"/>
                <w:szCs w:val="24"/>
              </w:rPr>
            </w:pPr>
          </w:p>
        </w:tc>
        <w:tc>
          <w:tcPr>
            <w:tcW w:w="3234" w:type="dxa"/>
          </w:tcPr>
          <w:p w14:paraId="153DB529" w14:textId="6ABE2451" w:rsidR="00E4353C" w:rsidRPr="00B52D14" w:rsidRDefault="00E4353C"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Rainfed (</w:t>
            </w:r>
            <w:r>
              <w:rPr>
                <w:rFonts w:ascii="Times New Roman" w:hAnsi="Times New Roman" w:cs="Times New Roman"/>
                <w:sz w:val="24"/>
                <w:szCs w:val="24"/>
              </w:rPr>
              <w:t>per cent</w:t>
            </w:r>
            <w:r w:rsidRPr="00B52D14">
              <w:rPr>
                <w:rFonts w:ascii="Times New Roman" w:hAnsi="Times New Roman" w:cs="Times New Roman"/>
                <w:sz w:val="24"/>
                <w:szCs w:val="24"/>
              </w:rPr>
              <w:t>)</w:t>
            </w:r>
          </w:p>
        </w:tc>
        <w:tc>
          <w:tcPr>
            <w:tcW w:w="2140" w:type="dxa"/>
            <w:vAlign w:val="center"/>
          </w:tcPr>
          <w:p w14:paraId="7B5B9C10" w14:textId="77777777" w:rsidR="00E4353C" w:rsidRPr="00B52D14" w:rsidRDefault="00E4353C"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15.00</w:t>
            </w:r>
          </w:p>
        </w:tc>
        <w:tc>
          <w:tcPr>
            <w:tcW w:w="2164" w:type="dxa"/>
            <w:vAlign w:val="center"/>
          </w:tcPr>
          <w:p w14:paraId="047F1E88" w14:textId="77777777" w:rsidR="00E4353C" w:rsidRPr="00B52D14" w:rsidRDefault="00E4353C"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25.88</w:t>
            </w:r>
          </w:p>
        </w:tc>
      </w:tr>
      <w:tr w:rsidR="00F347F1" w:rsidRPr="00B52D14" w14:paraId="4248EA3E" w14:textId="77777777" w:rsidTr="00D254C8">
        <w:trPr>
          <w:trHeight w:val="506"/>
        </w:trPr>
        <w:tc>
          <w:tcPr>
            <w:tcW w:w="1201" w:type="dxa"/>
            <w:vAlign w:val="center"/>
          </w:tcPr>
          <w:p w14:paraId="22D77980"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5</w:t>
            </w:r>
          </w:p>
        </w:tc>
        <w:tc>
          <w:tcPr>
            <w:tcW w:w="3234" w:type="dxa"/>
          </w:tcPr>
          <w:p w14:paraId="3F5CDB52"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Average maize area (acres)</w:t>
            </w:r>
          </w:p>
        </w:tc>
        <w:tc>
          <w:tcPr>
            <w:tcW w:w="2140" w:type="dxa"/>
            <w:vAlign w:val="center"/>
          </w:tcPr>
          <w:p w14:paraId="6856BEFD"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3.06</w:t>
            </w:r>
          </w:p>
        </w:tc>
        <w:tc>
          <w:tcPr>
            <w:tcW w:w="2164" w:type="dxa"/>
            <w:vAlign w:val="center"/>
          </w:tcPr>
          <w:p w14:paraId="62E9E6D2"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2.04</w:t>
            </w:r>
          </w:p>
        </w:tc>
      </w:tr>
      <w:tr w:rsidR="00F347F1" w:rsidRPr="00B52D14" w14:paraId="28397039" w14:textId="77777777" w:rsidTr="00D254C8">
        <w:trPr>
          <w:trHeight w:val="305"/>
        </w:trPr>
        <w:tc>
          <w:tcPr>
            <w:tcW w:w="1201" w:type="dxa"/>
            <w:vAlign w:val="center"/>
          </w:tcPr>
          <w:p w14:paraId="024F3235"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6</w:t>
            </w:r>
          </w:p>
        </w:tc>
        <w:tc>
          <w:tcPr>
            <w:tcW w:w="3234" w:type="dxa"/>
          </w:tcPr>
          <w:p w14:paraId="3345BB06"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Other crop area (acres)</w:t>
            </w:r>
          </w:p>
        </w:tc>
        <w:tc>
          <w:tcPr>
            <w:tcW w:w="2140" w:type="dxa"/>
            <w:vAlign w:val="center"/>
          </w:tcPr>
          <w:p w14:paraId="1524AFA0"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0.88</w:t>
            </w:r>
          </w:p>
        </w:tc>
        <w:tc>
          <w:tcPr>
            <w:tcW w:w="2164" w:type="dxa"/>
            <w:vAlign w:val="center"/>
          </w:tcPr>
          <w:p w14:paraId="3B723A75"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0.92</w:t>
            </w:r>
          </w:p>
        </w:tc>
      </w:tr>
      <w:tr w:rsidR="00E4353C" w:rsidRPr="00B52D14" w14:paraId="29D4EA9F" w14:textId="77777777" w:rsidTr="00D254C8">
        <w:trPr>
          <w:trHeight w:val="248"/>
        </w:trPr>
        <w:tc>
          <w:tcPr>
            <w:tcW w:w="1201" w:type="dxa"/>
            <w:vMerge w:val="restart"/>
            <w:vAlign w:val="center"/>
          </w:tcPr>
          <w:p w14:paraId="3E930CC1" w14:textId="77777777" w:rsidR="00E4353C" w:rsidRPr="00B52D14" w:rsidRDefault="00E4353C"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7</w:t>
            </w:r>
          </w:p>
        </w:tc>
        <w:tc>
          <w:tcPr>
            <w:tcW w:w="3234" w:type="dxa"/>
          </w:tcPr>
          <w:p w14:paraId="2A5D1DFC" w14:textId="77777777" w:rsidR="00E4353C" w:rsidRPr="00B52D14" w:rsidRDefault="00E4353C"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Farmers using</w:t>
            </w:r>
          </w:p>
        </w:tc>
        <w:tc>
          <w:tcPr>
            <w:tcW w:w="2140" w:type="dxa"/>
            <w:vAlign w:val="center"/>
          </w:tcPr>
          <w:p w14:paraId="5154062A" w14:textId="77777777" w:rsidR="00E4353C" w:rsidRPr="00B52D14" w:rsidRDefault="00E4353C" w:rsidP="00D254C8">
            <w:pPr>
              <w:spacing w:line="360" w:lineRule="auto"/>
              <w:ind w:left="180"/>
              <w:jc w:val="center"/>
              <w:rPr>
                <w:rFonts w:ascii="Times New Roman" w:hAnsi="Times New Roman" w:cs="Times New Roman"/>
                <w:sz w:val="24"/>
                <w:szCs w:val="24"/>
              </w:rPr>
            </w:pPr>
          </w:p>
        </w:tc>
        <w:tc>
          <w:tcPr>
            <w:tcW w:w="2164" w:type="dxa"/>
            <w:vAlign w:val="center"/>
          </w:tcPr>
          <w:p w14:paraId="1F7D6D40" w14:textId="77777777" w:rsidR="00E4353C" w:rsidRPr="00B52D14" w:rsidRDefault="00E4353C" w:rsidP="00D254C8">
            <w:pPr>
              <w:spacing w:line="360" w:lineRule="auto"/>
              <w:ind w:left="180"/>
              <w:jc w:val="center"/>
              <w:rPr>
                <w:rFonts w:ascii="Times New Roman" w:hAnsi="Times New Roman" w:cs="Times New Roman"/>
                <w:sz w:val="24"/>
                <w:szCs w:val="24"/>
              </w:rPr>
            </w:pPr>
          </w:p>
        </w:tc>
      </w:tr>
      <w:tr w:rsidR="00E4353C" w:rsidRPr="00B52D14" w14:paraId="75DB6B97" w14:textId="77777777" w:rsidTr="00D254C8">
        <w:trPr>
          <w:trHeight w:val="255"/>
        </w:trPr>
        <w:tc>
          <w:tcPr>
            <w:tcW w:w="1201" w:type="dxa"/>
            <w:vMerge/>
            <w:vAlign w:val="center"/>
          </w:tcPr>
          <w:p w14:paraId="68399C58" w14:textId="77777777" w:rsidR="00E4353C" w:rsidRPr="00B52D14" w:rsidRDefault="00E4353C" w:rsidP="00D254C8">
            <w:pPr>
              <w:spacing w:line="360" w:lineRule="auto"/>
              <w:ind w:left="180"/>
              <w:rPr>
                <w:rFonts w:ascii="Times New Roman" w:hAnsi="Times New Roman" w:cs="Times New Roman"/>
                <w:sz w:val="24"/>
                <w:szCs w:val="24"/>
              </w:rPr>
            </w:pPr>
          </w:p>
        </w:tc>
        <w:tc>
          <w:tcPr>
            <w:tcW w:w="3234" w:type="dxa"/>
          </w:tcPr>
          <w:p w14:paraId="052FB9DC" w14:textId="77777777" w:rsidR="00E4353C" w:rsidRPr="00B52D14" w:rsidRDefault="00E4353C"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local varieties</w:t>
            </w:r>
          </w:p>
        </w:tc>
        <w:tc>
          <w:tcPr>
            <w:tcW w:w="2140" w:type="dxa"/>
            <w:vAlign w:val="center"/>
          </w:tcPr>
          <w:p w14:paraId="12F9D0E4" w14:textId="5A264FBE" w:rsidR="00E4353C" w:rsidRPr="00B52D14" w:rsidRDefault="00E4353C"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10</w:t>
            </w:r>
            <w:r>
              <w:rPr>
                <w:rFonts w:ascii="Times New Roman" w:hAnsi="Times New Roman" w:cs="Times New Roman"/>
                <w:sz w:val="24"/>
                <w:szCs w:val="24"/>
              </w:rPr>
              <w:t xml:space="preserve"> %</w:t>
            </w:r>
          </w:p>
        </w:tc>
        <w:tc>
          <w:tcPr>
            <w:tcW w:w="2164" w:type="dxa"/>
            <w:vAlign w:val="center"/>
          </w:tcPr>
          <w:p w14:paraId="14CF7580" w14:textId="5E84829C" w:rsidR="00E4353C" w:rsidRPr="00B52D14" w:rsidRDefault="00E4353C"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11.7</w:t>
            </w:r>
            <w:r>
              <w:rPr>
                <w:rFonts w:ascii="Times New Roman" w:hAnsi="Times New Roman" w:cs="Times New Roman"/>
                <w:sz w:val="24"/>
                <w:szCs w:val="24"/>
              </w:rPr>
              <w:t xml:space="preserve"> %</w:t>
            </w:r>
          </w:p>
        </w:tc>
      </w:tr>
      <w:tr w:rsidR="00E4353C" w:rsidRPr="00B52D14" w14:paraId="4D94F6C9" w14:textId="77777777" w:rsidTr="00D254C8">
        <w:trPr>
          <w:trHeight w:val="506"/>
        </w:trPr>
        <w:tc>
          <w:tcPr>
            <w:tcW w:w="1201" w:type="dxa"/>
            <w:vMerge/>
            <w:vAlign w:val="center"/>
          </w:tcPr>
          <w:p w14:paraId="7DBB739E" w14:textId="77777777" w:rsidR="00E4353C" w:rsidRPr="00B52D14" w:rsidRDefault="00E4353C" w:rsidP="00D254C8">
            <w:pPr>
              <w:spacing w:line="360" w:lineRule="auto"/>
              <w:ind w:left="180"/>
              <w:rPr>
                <w:rFonts w:ascii="Times New Roman" w:hAnsi="Times New Roman" w:cs="Times New Roman"/>
                <w:sz w:val="24"/>
                <w:szCs w:val="24"/>
              </w:rPr>
            </w:pPr>
          </w:p>
        </w:tc>
        <w:tc>
          <w:tcPr>
            <w:tcW w:w="3234" w:type="dxa"/>
          </w:tcPr>
          <w:p w14:paraId="1B4F66AB" w14:textId="77777777" w:rsidR="00E4353C" w:rsidRPr="00B52D14" w:rsidRDefault="00E4353C"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Hybrids, cultivars, composites</w:t>
            </w:r>
          </w:p>
        </w:tc>
        <w:tc>
          <w:tcPr>
            <w:tcW w:w="2140" w:type="dxa"/>
            <w:vAlign w:val="center"/>
          </w:tcPr>
          <w:p w14:paraId="502261BF" w14:textId="5D1DC548" w:rsidR="00E4353C" w:rsidRPr="00B52D14" w:rsidRDefault="00E4353C"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90</w:t>
            </w:r>
            <w:r>
              <w:rPr>
                <w:rFonts w:ascii="Times New Roman" w:hAnsi="Times New Roman" w:cs="Times New Roman"/>
                <w:sz w:val="24"/>
                <w:szCs w:val="24"/>
              </w:rPr>
              <w:t xml:space="preserve"> %</w:t>
            </w:r>
          </w:p>
        </w:tc>
        <w:tc>
          <w:tcPr>
            <w:tcW w:w="2164" w:type="dxa"/>
            <w:vAlign w:val="center"/>
          </w:tcPr>
          <w:p w14:paraId="520CBBFF" w14:textId="65085C4A" w:rsidR="00E4353C" w:rsidRPr="00B52D14" w:rsidRDefault="00E4353C"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88.3</w:t>
            </w:r>
            <w:r>
              <w:rPr>
                <w:rFonts w:ascii="Times New Roman" w:hAnsi="Times New Roman" w:cs="Times New Roman"/>
                <w:sz w:val="24"/>
                <w:szCs w:val="24"/>
              </w:rPr>
              <w:t xml:space="preserve"> %</w:t>
            </w:r>
          </w:p>
        </w:tc>
      </w:tr>
      <w:tr w:rsidR="00F347F1" w:rsidRPr="00B52D14" w14:paraId="6C7FBFCD" w14:textId="77777777" w:rsidTr="00D254C8">
        <w:trPr>
          <w:trHeight w:val="248"/>
        </w:trPr>
        <w:tc>
          <w:tcPr>
            <w:tcW w:w="1201" w:type="dxa"/>
            <w:vAlign w:val="center"/>
          </w:tcPr>
          <w:p w14:paraId="66CC4BFE"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8</w:t>
            </w:r>
          </w:p>
        </w:tc>
        <w:tc>
          <w:tcPr>
            <w:tcW w:w="3234" w:type="dxa"/>
          </w:tcPr>
          <w:p w14:paraId="468C3A59"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Tractor possession</w:t>
            </w:r>
          </w:p>
        </w:tc>
        <w:tc>
          <w:tcPr>
            <w:tcW w:w="2140" w:type="dxa"/>
            <w:vAlign w:val="center"/>
          </w:tcPr>
          <w:p w14:paraId="0CA73177" w14:textId="2067170F"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27.5</w:t>
            </w:r>
            <w:r>
              <w:rPr>
                <w:rFonts w:ascii="Times New Roman" w:hAnsi="Times New Roman" w:cs="Times New Roman"/>
                <w:sz w:val="24"/>
                <w:szCs w:val="24"/>
              </w:rPr>
              <w:t xml:space="preserve"> </w:t>
            </w:r>
            <w:r w:rsidR="00E4353C">
              <w:rPr>
                <w:rFonts w:ascii="Times New Roman" w:hAnsi="Times New Roman" w:cs="Times New Roman"/>
                <w:sz w:val="24"/>
                <w:szCs w:val="24"/>
              </w:rPr>
              <w:t>%</w:t>
            </w:r>
          </w:p>
        </w:tc>
        <w:tc>
          <w:tcPr>
            <w:tcW w:w="2164" w:type="dxa"/>
            <w:vAlign w:val="center"/>
          </w:tcPr>
          <w:p w14:paraId="05216080" w14:textId="23FCB69F"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27.05</w:t>
            </w:r>
            <w:r>
              <w:rPr>
                <w:rFonts w:ascii="Times New Roman" w:hAnsi="Times New Roman" w:cs="Times New Roman"/>
                <w:sz w:val="24"/>
                <w:szCs w:val="24"/>
              </w:rPr>
              <w:t xml:space="preserve"> </w:t>
            </w:r>
            <w:r w:rsidR="00E4353C">
              <w:rPr>
                <w:rFonts w:ascii="Times New Roman" w:hAnsi="Times New Roman" w:cs="Times New Roman"/>
                <w:sz w:val="24"/>
                <w:szCs w:val="24"/>
              </w:rPr>
              <w:t>%</w:t>
            </w:r>
          </w:p>
        </w:tc>
      </w:tr>
    </w:tbl>
    <w:p w14:paraId="7BEE093D" w14:textId="77777777" w:rsidR="00F347F1" w:rsidRPr="00B52D14" w:rsidRDefault="00F347F1" w:rsidP="00D254C8">
      <w:pPr>
        <w:spacing w:after="0" w:line="360" w:lineRule="auto"/>
        <w:ind w:left="180"/>
        <w:rPr>
          <w:rFonts w:ascii="Times New Roman" w:hAnsi="Times New Roman" w:cs="Times New Roman"/>
          <w:sz w:val="24"/>
          <w:szCs w:val="24"/>
        </w:rPr>
      </w:pPr>
    </w:p>
    <w:p w14:paraId="75E56D68" w14:textId="30F6C2E9" w:rsidR="00F347F1" w:rsidRPr="00B52D14" w:rsidRDefault="00F347F1" w:rsidP="00D254C8">
      <w:pPr>
        <w:spacing w:after="0" w:line="360" w:lineRule="auto"/>
        <w:ind w:left="180"/>
        <w:rPr>
          <w:rFonts w:ascii="Times New Roman" w:hAnsi="Times New Roman" w:cs="Times New Roman"/>
          <w:b/>
          <w:bCs/>
          <w:sz w:val="24"/>
          <w:szCs w:val="24"/>
        </w:rPr>
      </w:pPr>
      <w:r w:rsidRPr="00B52D14">
        <w:rPr>
          <w:rFonts w:ascii="Times New Roman" w:hAnsi="Times New Roman" w:cs="Times New Roman"/>
          <w:b/>
          <w:bCs/>
          <w:sz w:val="24"/>
          <w:szCs w:val="24"/>
        </w:rPr>
        <w:t xml:space="preserve">Impact of value chain- Regression adjustment model for treatment effects </w:t>
      </w:r>
    </w:p>
    <w:p w14:paraId="7DA31F8B" w14:textId="0454B483" w:rsidR="00F347F1" w:rsidRPr="00B52D14" w:rsidRDefault="00F347F1" w:rsidP="00D254C8">
      <w:pPr>
        <w:spacing w:after="0" w:line="360" w:lineRule="auto"/>
        <w:ind w:left="180"/>
        <w:jc w:val="both"/>
        <w:rPr>
          <w:rFonts w:ascii="Times New Roman" w:hAnsi="Times New Roman" w:cs="Times New Roman"/>
          <w:sz w:val="24"/>
          <w:szCs w:val="24"/>
        </w:rPr>
      </w:pPr>
      <w:r w:rsidRPr="00B52D14">
        <w:rPr>
          <w:rFonts w:ascii="Times New Roman" w:hAnsi="Times New Roman" w:cs="Times New Roman"/>
          <w:b/>
          <w:bCs/>
          <w:sz w:val="24"/>
          <w:szCs w:val="24"/>
        </w:rPr>
        <w:tab/>
      </w:r>
      <w:r w:rsidR="000750F5">
        <w:rPr>
          <w:rFonts w:ascii="Times New Roman" w:hAnsi="Times New Roman" w:cs="Times New Roman"/>
          <w:b/>
          <w:bCs/>
          <w:sz w:val="24"/>
          <w:szCs w:val="24"/>
        </w:rPr>
        <w:tab/>
      </w:r>
      <w:r w:rsidRPr="00B52D14">
        <w:rPr>
          <w:rFonts w:ascii="Times New Roman" w:hAnsi="Times New Roman" w:cs="Times New Roman"/>
          <w:sz w:val="24"/>
          <w:szCs w:val="24"/>
        </w:rPr>
        <w:t xml:space="preserve">The results of regression adjustment model for treatment effects in table </w:t>
      </w:r>
      <w:r w:rsidR="00E4353C">
        <w:rPr>
          <w:rFonts w:ascii="Times New Roman" w:hAnsi="Times New Roman" w:cs="Times New Roman"/>
          <w:sz w:val="24"/>
          <w:szCs w:val="24"/>
        </w:rPr>
        <w:t>3</w:t>
      </w:r>
      <w:r w:rsidRPr="00B52D14">
        <w:rPr>
          <w:rFonts w:ascii="Times New Roman" w:hAnsi="Times New Roman" w:cs="Times New Roman"/>
          <w:sz w:val="24"/>
          <w:szCs w:val="24"/>
        </w:rPr>
        <w:t xml:space="preserve"> with market channel as treatment resulted in significant results having p value less than 0.005. Potential outcome mean of market channel 0, which is traditional channel is 51</w:t>
      </w:r>
      <w:r w:rsidR="00AD5148">
        <w:rPr>
          <w:rFonts w:ascii="Times New Roman" w:hAnsi="Times New Roman" w:cs="Times New Roman"/>
          <w:sz w:val="24"/>
          <w:szCs w:val="24"/>
        </w:rPr>
        <w:t>,</w:t>
      </w:r>
      <w:r w:rsidRPr="00B52D14">
        <w:rPr>
          <w:rFonts w:ascii="Times New Roman" w:hAnsi="Times New Roman" w:cs="Times New Roman"/>
          <w:sz w:val="24"/>
          <w:szCs w:val="24"/>
        </w:rPr>
        <w:t>987.82 which means, if all the farmers has followed traditional market channel, they would have got 51</w:t>
      </w:r>
      <w:r w:rsidR="00AD5148">
        <w:rPr>
          <w:rFonts w:ascii="Times New Roman" w:hAnsi="Times New Roman" w:cs="Times New Roman"/>
          <w:sz w:val="24"/>
          <w:szCs w:val="24"/>
        </w:rPr>
        <w:t>,</w:t>
      </w:r>
      <w:r w:rsidRPr="00B52D14">
        <w:rPr>
          <w:rFonts w:ascii="Times New Roman" w:hAnsi="Times New Roman" w:cs="Times New Roman"/>
          <w:sz w:val="24"/>
          <w:szCs w:val="24"/>
        </w:rPr>
        <w:t xml:space="preserve">987.82 Rs/ha net income. </w:t>
      </w:r>
    </w:p>
    <w:p w14:paraId="75FE25EF" w14:textId="1D0887CD" w:rsidR="00F347F1" w:rsidRPr="00B52D14" w:rsidRDefault="00F347F1" w:rsidP="00D254C8">
      <w:pPr>
        <w:spacing w:line="360" w:lineRule="auto"/>
        <w:ind w:left="180"/>
        <w:rPr>
          <w:rFonts w:ascii="Times New Roman" w:hAnsi="Times New Roman" w:cs="Times New Roman"/>
          <w:b/>
          <w:bCs/>
          <w:sz w:val="24"/>
          <w:szCs w:val="24"/>
        </w:rPr>
      </w:pPr>
      <w:r w:rsidRPr="00B52D14">
        <w:rPr>
          <w:rFonts w:ascii="Times New Roman" w:hAnsi="Times New Roman" w:cs="Times New Roman"/>
          <w:b/>
          <w:bCs/>
          <w:sz w:val="24"/>
          <w:szCs w:val="24"/>
        </w:rPr>
        <w:t xml:space="preserve">Table </w:t>
      </w:r>
      <w:r w:rsidR="00E4353C">
        <w:rPr>
          <w:rFonts w:ascii="Times New Roman" w:hAnsi="Times New Roman" w:cs="Times New Roman"/>
          <w:b/>
          <w:bCs/>
          <w:sz w:val="24"/>
          <w:szCs w:val="24"/>
        </w:rPr>
        <w:t>3</w:t>
      </w:r>
      <w:r w:rsidRPr="00B52D14">
        <w:rPr>
          <w:rFonts w:ascii="Times New Roman" w:hAnsi="Times New Roman" w:cs="Times New Roman"/>
          <w:b/>
          <w:bCs/>
          <w:sz w:val="24"/>
          <w:szCs w:val="24"/>
        </w:rPr>
        <w:t>: Average treatment effects in population</w:t>
      </w:r>
    </w:p>
    <w:tbl>
      <w:tblPr>
        <w:tblW w:w="8472" w:type="dxa"/>
        <w:tblInd w:w="440" w:type="dxa"/>
        <w:tblCellMar>
          <w:left w:w="0" w:type="dxa"/>
          <w:right w:w="0" w:type="dxa"/>
        </w:tblCellMar>
        <w:tblLook w:val="04A0" w:firstRow="1" w:lastRow="0" w:firstColumn="1" w:lastColumn="0" w:noHBand="0" w:noVBand="1"/>
      </w:tblPr>
      <w:tblGrid>
        <w:gridCol w:w="4039"/>
        <w:gridCol w:w="2333"/>
        <w:gridCol w:w="2100"/>
      </w:tblGrid>
      <w:tr w:rsidR="00F347F1" w:rsidRPr="00B52D14" w14:paraId="25213F0A" w14:textId="77777777" w:rsidTr="00B6307B">
        <w:trPr>
          <w:trHeight w:val="106"/>
        </w:trPr>
        <w:tc>
          <w:tcPr>
            <w:tcW w:w="4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022734" w14:textId="77777777" w:rsidR="00F347F1" w:rsidRPr="00B6307B" w:rsidRDefault="00F347F1" w:rsidP="00D254C8">
            <w:pPr>
              <w:spacing w:line="256" w:lineRule="auto"/>
              <w:ind w:left="180"/>
              <w:rPr>
                <w:rFonts w:ascii="Arial" w:eastAsia="Times New Roman" w:hAnsi="Arial" w:cs="Arial"/>
                <w:b/>
                <w:bCs/>
                <w:lang w:eastAsia="en-IN"/>
              </w:rPr>
            </w:pPr>
            <w:r w:rsidRPr="00B6307B">
              <w:rPr>
                <w:rFonts w:ascii="Times New Roman" w:eastAsia="Calibri" w:hAnsi="Times New Roman" w:cs="Times New Roman"/>
                <w:b/>
                <w:bCs/>
                <w:color w:val="000000" w:themeColor="text1"/>
                <w:kern w:val="24"/>
                <w:lang w:eastAsia="en-IN"/>
              </w:rPr>
              <w:t>Net income</w:t>
            </w:r>
          </w:p>
        </w:tc>
        <w:tc>
          <w:tcPr>
            <w:tcW w:w="23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A6C697" w14:textId="77777777" w:rsidR="00F347F1" w:rsidRPr="00B6307B" w:rsidRDefault="00F347F1" w:rsidP="00D254C8">
            <w:pPr>
              <w:spacing w:line="256" w:lineRule="auto"/>
              <w:ind w:left="180"/>
              <w:rPr>
                <w:rFonts w:ascii="Arial" w:eastAsia="Times New Roman" w:hAnsi="Arial" w:cs="Arial"/>
                <w:b/>
                <w:bCs/>
                <w:lang w:eastAsia="en-IN"/>
              </w:rPr>
            </w:pPr>
            <w:r w:rsidRPr="00B6307B">
              <w:rPr>
                <w:rFonts w:ascii="Times New Roman" w:eastAsia="Calibri" w:hAnsi="Times New Roman" w:cs="Times New Roman"/>
                <w:b/>
                <w:bCs/>
                <w:color w:val="000000" w:themeColor="text1"/>
                <w:kern w:val="24"/>
                <w:lang w:eastAsia="en-IN"/>
              </w:rPr>
              <w:t>Coefficient</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1D5A61" w14:textId="77777777" w:rsidR="00F347F1" w:rsidRPr="00B6307B" w:rsidRDefault="00F347F1" w:rsidP="00D254C8">
            <w:pPr>
              <w:spacing w:line="256" w:lineRule="auto"/>
              <w:ind w:left="180"/>
              <w:rPr>
                <w:rFonts w:ascii="Arial" w:eastAsia="Times New Roman" w:hAnsi="Arial" w:cs="Arial"/>
                <w:b/>
                <w:bCs/>
                <w:lang w:eastAsia="en-IN"/>
              </w:rPr>
            </w:pPr>
            <w:r w:rsidRPr="00B6307B">
              <w:rPr>
                <w:rFonts w:ascii="Times New Roman" w:eastAsia="Calibri" w:hAnsi="Times New Roman" w:cs="Times New Roman"/>
                <w:b/>
                <w:bCs/>
                <w:color w:val="000000" w:themeColor="text1"/>
                <w:kern w:val="24"/>
                <w:lang w:eastAsia="en-IN"/>
              </w:rPr>
              <w:t>P&gt;|Z|</w:t>
            </w:r>
          </w:p>
        </w:tc>
      </w:tr>
      <w:tr w:rsidR="00F347F1" w:rsidRPr="00B52D14" w14:paraId="4F74FEDE" w14:textId="77777777" w:rsidTr="00B6307B">
        <w:trPr>
          <w:trHeight w:val="458"/>
        </w:trPr>
        <w:tc>
          <w:tcPr>
            <w:tcW w:w="4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7C2998" w14:textId="77777777" w:rsidR="00F347F1" w:rsidRPr="00B52D14" w:rsidRDefault="00F347F1" w:rsidP="00D254C8">
            <w:pPr>
              <w:spacing w:line="256" w:lineRule="auto"/>
              <w:ind w:left="180"/>
              <w:rPr>
                <w:rFonts w:ascii="Arial" w:eastAsia="Times New Roman" w:hAnsi="Arial" w:cs="Arial"/>
                <w:lang w:eastAsia="en-IN"/>
              </w:rPr>
            </w:pPr>
            <w:r w:rsidRPr="00B52D14">
              <w:rPr>
                <w:rFonts w:ascii="Times New Roman" w:eastAsia="Calibri" w:hAnsi="Times New Roman" w:cs="Times New Roman"/>
                <w:color w:val="000000" w:themeColor="text1"/>
                <w:kern w:val="24"/>
                <w:lang w:eastAsia="en-IN"/>
              </w:rPr>
              <w:t>ATET Market channel (1 vs 0)</w:t>
            </w:r>
          </w:p>
        </w:tc>
        <w:tc>
          <w:tcPr>
            <w:tcW w:w="23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546038" w14:textId="77777777" w:rsidR="00F347F1" w:rsidRPr="00B52D14" w:rsidRDefault="00F347F1" w:rsidP="00D254C8">
            <w:pPr>
              <w:spacing w:line="256" w:lineRule="auto"/>
              <w:ind w:left="180"/>
              <w:jc w:val="center"/>
              <w:rPr>
                <w:rFonts w:ascii="Arial" w:eastAsia="Times New Roman" w:hAnsi="Arial" w:cs="Arial"/>
                <w:lang w:eastAsia="en-IN"/>
              </w:rPr>
            </w:pPr>
            <w:r w:rsidRPr="00B52D14">
              <w:rPr>
                <w:rFonts w:ascii="Times New Roman" w:eastAsia="Calibri" w:hAnsi="Times New Roman" w:cs="Times New Roman"/>
                <w:color w:val="000000" w:themeColor="text1"/>
                <w:kern w:val="24"/>
                <w:lang w:eastAsia="en-IN"/>
              </w:rPr>
              <w:t>6307.8</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FC206E" w14:textId="77777777" w:rsidR="00F347F1" w:rsidRPr="00B52D14" w:rsidRDefault="00F347F1" w:rsidP="00D254C8">
            <w:pPr>
              <w:spacing w:line="256" w:lineRule="auto"/>
              <w:ind w:left="180"/>
              <w:jc w:val="center"/>
              <w:rPr>
                <w:rFonts w:ascii="Arial" w:eastAsia="Times New Roman" w:hAnsi="Arial" w:cs="Arial"/>
                <w:lang w:eastAsia="en-IN"/>
              </w:rPr>
            </w:pPr>
            <w:r w:rsidRPr="00B52D14">
              <w:rPr>
                <w:rFonts w:ascii="Times New Roman" w:eastAsia="Calibri" w:hAnsi="Times New Roman" w:cs="Times New Roman"/>
                <w:color w:val="000000" w:themeColor="text1"/>
                <w:kern w:val="24"/>
                <w:lang w:eastAsia="en-IN"/>
              </w:rPr>
              <w:t>0.013</w:t>
            </w:r>
          </w:p>
        </w:tc>
      </w:tr>
      <w:tr w:rsidR="00F347F1" w:rsidRPr="00B52D14" w14:paraId="07DC41B7" w14:textId="77777777" w:rsidTr="00B6307B">
        <w:trPr>
          <w:trHeight w:val="458"/>
        </w:trPr>
        <w:tc>
          <w:tcPr>
            <w:tcW w:w="4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625B7F" w14:textId="77777777" w:rsidR="00F347F1" w:rsidRPr="00B52D14" w:rsidRDefault="00F347F1" w:rsidP="00D254C8">
            <w:pPr>
              <w:spacing w:line="256" w:lineRule="auto"/>
              <w:ind w:left="180"/>
              <w:rPr>
                <w:rFonts w:ascii="Arial" w:eastAsia="Times New Roman" w:hAnsi="Arial" w:cs="Arial"/>
                <w:lang w:eastAsia="en-IN"/>
              </w:rPr>
            </w:pPr>
            <w:r w:rsidRPr="00B52D14">
              <w:rPr>
                <w:rFonts w:ascii="Times New Roman" w:eastAsia="Calibri" w:hAnsi="Times New Roman" w:cs="Times New Roman"/>
                <w:color w:val="000000" w:themeColor="text1"/>
                <w:kern w:val="24"/>
                <w:lang w:eastAsia="en-IN"/>
              </w:rPr>
              <w:t>PO mean Market channel 0</w:t>
            </w:r>
          </w:p>
        </w:tc>
        <w:tc>
          <w:tcPr>
            <w:tcW w:w="23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5CF09B" w14:textId="77777777" w:rsidR="00F347F1" w:rsidRPr="00B52D14" w:rsidRDefault="00F347F1" w:rsidP="00D254C8">
            <w:pPr>
              <w:spacing w:line="256" w:lineRule="auto"/>
              <w:ind w:left="180"/>
              <w:jc w:val="center"/>
              <w:rPr>
                <w:rFonts w:ascii="Arial" w:eastAsia="Times New Roman" w:hAnsi="Arial" w:cs="Arial"/>
                <w:lang w:eastAsia="en-IN"/>
              </w:rPr>
            </w:pPr>
            <w:r w:rsidRPr="00B52D14">
              <w:rPr>
                <w:rFonts w:ascii="Times New Roman" w:eastAsia="Calibri" w:hAnsi="Times New Roman" w:cs="Times New Roman"/>
                <w:color w:val="000000" w:themeColor="text1"/>
                <w:kern w:val="24"/>
                <w:lang w:eastAsia="en-IN"/>
              </w:rPr>
              <w:t>51987.82</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871925" w14:textId="77777777" w:rsidR="00F347F1" w:rsidRPr="00B52D14" w:rsidRDefault="00F347F1" w:rsidP="00D254C8">
            <w:pPr>
              <w:spacing w:line="256" w:lineRule="auto"/>
              <w:ind w:left="180"/>
              <w:jc w:val="center"/>
              <w:rPr>
                <w:rFonts w:ascii="Arial" w:eastAsia="Times New Roman" w:hAnsi="Arial" w:cs="Arial"/>
                <w:lang w:eastAsia="en-IN"/>
              </w:rPr>
            </w:pPr>
            <w:r w:rsidRPr="00B52D14">
              <w:rPr>
                <w:rFonts w:ascii="Times New Roman" w:eastAsia="Calibri" w:hAnsi="Times New Roman" w:cs="Times New Roman"/>
                <w:color w:val="000000" w:themeColor="text1"/>
                <w:kern w:val="24"/>
                <w:lang w:eastAsia="en-IN"/>
              </w:rPr>
              <w:t>0.000</w:t>
            </w:r>
          </w:p>
        </w:tc>
      </w:tr>
    </w:tbl>
    <w:p w14:paraId="27D1AF79" w14:textId="77777777" w:rsidR="00F347F1" w:rsidRDefault="00F347F1" w:rsidP="00D254C8">
      <w:pPr>
        <w:spacing w:after="0" w:line="360" w:lineRule="auto"/>
        <w:ind w:left="180"/>
        <w:rPr>
          <w:rFonts w:ascii="Times New Roman" w:hAnsi="Times New Roman" w:cs="Times New Roman"/>
          <w:b/>
          <w:bCs/>
          <w:sz w:val="24"/>
          <w:szCs w:val="24"/>
        </w:rPr>
      </w:pPr>
    </w:p>
    <w:p w14:paraId="647DA349" w14:textId="43ADAA71" w:rsidR="000750F5" w:rsidRPr="00B52D14" w:rsidRDefault="000750F5" w:rsidP="00D254C8">
      <w:pPr>
        <w:spacing w:after="0" w:line="36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52D14">
        <w:rPr>
          <w:rFonts w:ascii="Times New Roman" w:hAnsi="Times New Roman" w:cs="Times New Roman"/>
          <w:sz w:val="24"/>
          <w:szCs w:val="24"/>
        </w:rPr>
        <w:t xml:space="preserve">Average treatment effect on treated for market channel 1 vs 0 is 6307.80 which means, farmers following the FPO-led market channel gets 6307.80 rupees/ha more net income than farmers not following the channel. Based on this we can say that the farmers under taking FPO-led market channel are having absolute advantage than farmers who are not. </w:t>
      </w:r>
    </w:p>
    <w:p w14:paraId="32456BF5" w14:textId="6B4E8628" w:rsidR="00F347F1" w:rsidRPr="00B52D14" w:rsidRDefault="00F347F1" w:rsidP="00D254C8">
      <w:pPr>
        <w:spacing w:after="0" w:line="360" w:lineRule="auto"/>
        <w:ind w:left="180"/>
        <w:rPr>
          <w:rFonts w:ascii="Times New Roman" w:hAnsi="Times New Roman" w:cs="Times New Roman"/>
          <w:b/>
          <w:bCs/>
          <w:sz w:val="24"/>
          <w:szCs w:val="24"/>
        </w:rPr>
      </w:pPr>
      <w:r w:rsidRPr="00B52D14">
        <w:rPr>
          <w:rFonts w:ascii="Times New Roman" w:hAnsi="Times New Roman" w:cs="Times New Roman"/>
          <w:b/>
          <w:bCs/>
          <w:sz w:val="24"/>
          <w:szCs w:val="24"/>
        </w:rPr>
        <w:t xml:space="preserve">Factors influencing joining FPO-binary logit regression model for </w:t>
      </w:r>
    </w:p>
    <w:p w14:paraId="2C4B55EB" w14:textId="465164B3" w:rsidR="00F347F1" w:rsidRPr="00B52D14" w:rsidRDefault="000750F5" w:rsidP="00D254C8">
      <w:pPr>
        <w:spacing w:after="0" w:line="36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347F1" w:rsidRPr="00B52D14">
        <w:rPr>
          <w:rFonts w:ascii="Times New Roman" w:hAnsi="Times New Roman" w:cs="Times New Roman"/>
          <w:sz w:val="24"/>
          <w:szCs w:val="24"/>
        </w:rPr>
        <w:t xml:space="preserve">Though the farmers have absolute advantage in following FPO-led marketing some of the other factors have influence in decision making of the farmers. Binary logit regression on various factors and farmers taking up FPO-led marketing showed that among the factors such as education, farmer category, distance of FPO marketing maize, source of credit, contract with merchants, membership of farmer in FPO, whether nearby </w:t>
      </w:r>
      <w:r w:rsidR="00F347F1" w:rsidRPr="00B52D14">
        <w:rPr>
          <w:rFonts w:ascii="Times New Roman" w:hAnsi="Times New Roman" w:cs="Times New Roman"/>
          <w:sz w:val="24"/>
          <w:szCs w:val="24"/>
        </w:rPr>
        <w:lastRenderedPageBreak/>
        <w:t xml:space="preserve">FPO is involved in marketing of maize or not are considered. Summary statistics of the model is presented in the table </w:t>
      </w:r>
      <w:r w:rsidR="00E4353C">
        <w:rPr>
          <w:rFonts w:ascii="Times New Roman" w:hAnsi="Times New Roman" w:cs="Times New Roman"/>
          <w:sz w:val="24"/>
          <w:szCs w:val="24"/>
        </w:rPr>
        <w:t>4</w:t>
      </w:r>
      <w:r w:rsidR="00F347F1" w:rsidRPr="00B52D14">
        <w:rPr>
          <w:rFonts w:ascii="Times New Roman" w:hAnsi="Times New Roman" w:cs="Times New Roman"/>
          <w:sz w:val="24"/>
          <w:szCs w:val="24"/>
        </w:rPr>
        <w:t xml:space="preserve">. </w:t>
      </w:r>
    </w:p>
    <w:p w14:paraId="612BEFE3" w14:textId="278DAADE" w:rsidR="00F347F1" w:rsidRPr="00A94F25"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b/>
          <w:bCs/>
          <w:sz w:val="24"/>
          <w:szCs w:val="24"/>
        </w:rPr>
        <w:t xml:space="preserve">Table </w:t>
      </w:r>
      <w:r w:rsidR="00E4353C">
        <w:rPr>
          <w:rFonts w:ascii="Times New Roman" w:hAnsi="Times New Roman" w:cs="Times New Roman"/>
          <w:b/>
          <w:bCs/>
          <w:sz w:val="24"/>
          <w:szCs w:val="24"/>
        </w:rPr>
        <w:t>4</w:t>
      </w:r>
      <w:r w:rsidRPr="00B52D14">
        <w:rPr>
          <w:rFonts w:ascii="Times New Roman" w:hAnsi="Times New Roman" w:cs="Times New Roman"/>
          <w:b/>
          <w:bCs/>
          <w:sz w:val="24"/>
          <w:szCs w:val="24"/>
        </w:rPr>
        <w:t>: Summary statistics of variables</w:t>
      </w:r>
    </w:p>
    <w:tbl>
      <w:tblPr>
        <w:tblStyle w:val="TableGrid"/>
        <w:tblW w:w="0" w:type="auto"/>
        <w:tblInd w:w="355" w:type="dxa"/>
        <w:tblLook w:val="04A0" w:firstRow="1" w:lastRow="0" w:firstColumn="1" w:lastColumn="0" w:noHBand="0" w:noVBand="1"/>
      </w:tblPr>
      <w:tblGrid>
        <w:gridCol w:w="2678"/>
        <w:gridCol w:w="1174"/>
        <w:gridCol w:w="1563"/>
        <w:gridCol w:w="1603"/>
        <w:gridCol w:w="1643"/>
      </w:tblGrid>
      <w:tr w:rsidR="00F347F1" w:rsidRPr="00B52D14" w14:paraId="49535507" w14:textId="77777777" w:rsidTr="00B6307B">
        <w:trPr>
          <w:trHeight w:val="646"/>
        </w:trPr>
        <w:tc>
          <w:tcPr>
            <w:tcW w:w="2678" w:type="dxa"/>
          </w:tcPr>
          <w:p w14:paraId="6D9EB74C" w14:textId="77777777" w:rsidR="00F347F1" w:rsidRPr="00E4353C" w:rsidRDefault="00F347F1" w:rsidP="00D254C8">
            <w:pPr>
              <w:spacing w:line="360" w:lineRule="auto"/>
              <w:ind w:left="180"/>
              <w:rPr>
                <w:rFonts w:ascii="Times New Roman" w:hAnsi="Times New Roman" w:cs="Times New Roman"/>
                <w:b/>
                <w:bCs/>
                <w:sz w:val="24"/>
                <w:szCs w:val="24"/>
              </w:rPr>
            </w:pPr>
            <w:r w:rsidRPr="00E4353C">
              <w:rPr>
                <w:rFonts w:ascii="Times New Roman" w:hAnsi="Times New Roman" w:cs="Times New Roman"/>
                <w:b/>
                <w:bCs/>
                <w:sz w:val="24"/>
                <w:szCs w:val="24"/>
              </w:rPr>
              <w:t>Variable</w:t>
            </w:r>
          </w:p>
        </w:tc>
        <w:tc>
          <w:tcPr>
            <w:tcW w:w="1174" w:type="dxa"/>
          </w:tcPr>
          <w:p w14:paraId="7CEAC4A9" w14:textId="77777777" w:rsidR="00F347F1" w:rsidRPr="00E4353C" w:rsidRDefault="00F347F1" w:rsidP="00D254C8">
            <w:pPr>
              <w:spacing w:line="360" w:lineRule="auto"/>
              <w:ind w:left="180"/>
              <w:jc w:val="center"/>
              <w:rPr>
                <w:rFonts w:ascii="Times New Roman" w:hAnsi="Times New Roman" w:cs="Times New Roman"/>
                <w:b/>
                <w:bCs/>
                <w:sz w:val="24"/>
                <w:szCs w:val="24"/>
              </w:rPr>
            </w:pPr>
            <w:r w:rsidRPr="00E4353C">
              <w:rPr>
                <w:rFonts w:ascii="Times New Roman" w:hAnsi="Times New Roman" w:cs="Times New Roman"/>
                <w:b/>
                <w:bCs/>
                <w:sz w:val="24"/>
                <w:szCs w:val="24"/>
              </w:rPr>
              <w:t>Mean</w:t>
            </w:r>
          </w:p>
        </w:tc>
        <w:tc>
          <w:tcPr>
            <w:tcW w:w="1563" w:type="dxa"/>
          </w:tcPr>
          <w:p w14:paraId="55877085" w14:textId="77777777" w:rsidR="00F347F1" w:rsidRPr="00E4353C" w:rsidRDefault="00F347F1" w:rsidP="00D254C8">
            <w:pPr>
              <w:spacing w:line="360" w:lineRule="auto"/>
              <w:ind w:left="180"/>
              <w:jc w:val="center"/>
              <w:rPr>
                <w:rFonts w:ascii="Times New Roman" w:hAnsi="Times New Roman" w:cs="Times New Roman"/>
                <w:b/>
                <w:bCs/>
                <w:sz w:val="24"/>
                <w:szCs w:val="24"/>
              </w:rPr>
            </w:pPr>
            <w:r w:rsidRPr="00E4353C">
              <w:rPr>
                <w:rFonts w:ascii="Times New Roman" w:hAnsi="Times New Roman" w:cs="Times New Roman"/>
                <w:b/>
                <w:bCs/>
                <w:sz w:val="24"/>
                <w:szCs w:val="24"/>
              </w:rPr>
              <w:t>Standard Deviation</w:t>
            </w:r>
          </w:p>
        </w:tc>
        <w:tc>
          <w:tcPr>
            <w:tcW w:w="1603" w:type="dxa"/>
          </w:tcPr>
          <w:p w14:paraId="47F47229" w14:textId="77777777" w:rsidR="00F347F1" w:rsidRPr="00E4353C" w:rsidRDefault="00F347F1" w:rsidP="00D254C8">
            <w:pPr>
              <w:spacing w:line="360" w:lineRule="auto"/>
              <w:ind w:left="180"/>
              <w:jc w:val="center"/>
              <w:rPr>
                <w:rFonts w:ascii="Times New Roman" w:hAnsi="Times New Roman" w:cs="Times New Roman"/>
                <w:b/>
                <w:bCs/>
                <w:sz w:val="24"/>
                <w:szCs w:val="24"/>
              </w:rPr>
            </w:pPr>
            <w:r w:rsidRPr="00E4353C">
              <w:rPr>
                <w:rFonts w:ascii="Times New Roman" w:hAnsi="Times New Roman" w:cs="Times New Roman"/>
                <w:b/>
                <w:bCs/>
                <w:sz w:val="24"/>
                <w:szCs w:val="24"/>
              </w:rPr>
              <w:t>Minimum value</w:t>
            </w:r>
          </w:p>
        </w:tc>
        <w:tc>
          <w:tcPr>
            <w:tcW w:w="1643" w:type="dxa"/>
          </w:tcPr>
          <w:p w14:paraId="07CC728E" w14:textId="77777777" w:rsidR="00F347F1" w:rsidRPr="00E4353C" w:rsidRDefault="00F347F1" w:rsidP="00D254C8">
            <w:pPr>
              <w:spacing w:line="360" w:lineRule="auto"/>
              <w:ind w:left="180"/>
              <w:jc w:val="center"/>
              <w:rPr>
                <w:rFonts w:ascii="Times New Roman" w:hAnsi="Times New Roman" w:cs="Times New Roman"/>
                <w:b/>
                <w:bCs/>
                <w:sz w:val="24"/>
                <w:szCs w:val="24"/>
              </w:rPr>
            </w:pPr>
            <w:r w:rsidRPr="00E4353C">
              <w:rPr>
                <w:rFonts w:ascii="Times New Roman" w:hAnsi="Times New Roman" w:cs="Times New Roman"/>
                <w:b/>
                <w:bCs/>
                <w:sz w:val="24"/>
                <w:szCs w:val="24"/>
              </w:rPr>
              <w:t>Maximum value</w:t>
            </w:r>
          </w:p>
        </w:tc>
      </w:tr>
      <w:tr w:rsidR="00F347F1" w:rsidRPr="00B52D14" w14:paraId="787EBE0C" w14:textId="77777777" w:rsidTr="00B6307B">
        <w:trPr>
          <w:trHeight w:val="318"/>
        </w:trPr>
        <w:tc>
          <w:tcPr>
            <w:tcW w:w="2678" w:type="dxa"/>
          </w:tcPr>
          <w:p w14:paraId="1CF1C42A"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Education</w:t>
            </w:r>
          </w:p>
        </w:tc>
        <w:tc>
          <w:tcPr>
            <w:tcW w:w="1174" w:type="dxa"/>
          </w:tcPr>
          <w:p w14:paraId="01FF31D7"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7.46</w:t>
            </w:r>
          </w:p>
        </w:tc>
        <w:tc>
          <w:tcPr>
            <w:tcW w:w="1563" w:type="dxa"/>
          </w:tcPr>
          <w:p w14:paraId="3627A986"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3.55</w:t>
            </w:r>
          </w:p>
        </w:tc>
        <w:tc>
          <w:tcPr>
            <w:tcW w:w="1603" w:type="dxa"/>
          </w:tcPr>
          <w:p w14:paraId="2A9F37CD"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w:t>
            </w:r>
          </w:p>
        </w:tc>
        <w:tc>
          <w:tcPr>
            <w:tcW w:w="1643" w:type="dxa"/>
          </w:tcPr>
          <w:p w14:paraId="392C6DD8"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14</w:t>
            </w:r>
          </w:p>
        </w:tc>
      </w:tr>
      <w:tr w:rsidR="00F347F1" w:rsidRPr="00B52D14" w14:paraId="231C98A3" w14:textId="77777777" w:rsidTr="00B6307B">
        <w:trPr>
          <w:trHeight w:val="318"/>
        </w:trPr>
        <w:tc>
          <w:tcPr>
            <w:tcW w:w="2678" w:type="dxa"/>
          </w:tcPr>
          <w:p w14:paraId="314DD69C"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Farmer category</w:t>
            </w:r>
          </w:p>
        </w:tc>
        <w:tc>
          <w:tcPr>
            <w:tcW w:w="1174" w:type="dxa"/>
          </w:tcPr>
          <w:p w14:paraId="122EE914"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1.71</w:t>
            </w:r>
          </w:p>
        </w:tc>
        <w:tc>
          <w:tcPr>
            <w:tcW w:w="1563" w:type="dxa"/>
          </w:tcPr>
          <w:p w14:paraId="2CB065E8"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0.46</w:t>
            </w:r>
          </w:p>
        </w:tc>
        <w:tc>
          <w:tcPr>
            <w:tcW w:w="1603" w:type="dxa"/>
          </w:tcPr>
          <w:p w14:paraId="06422D42"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1</w:t>
            </w:r>
          </w:p>
        </w:tc>
        <w:tc>
          <w:tcPr>
            <w:tcW w:w="1643" w:type="dxa"/>
          </w:tcPr>
          <w:p w14:paraId="33CEE464"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2</w:t>
            </w:r>
          </w:p>
        </w:tc>
      </w:tr>
      <w:tr w:rsidR="00F347F1" w:rsidRPr="00B52D14" w14:paraId="0F41F24E" w14:textId="77777777" w:rsidTr="00B6307B">
        <w:trPr>
          <w:trHeight w:val="327"/>
        </w:trPr>
        <w:tc>
          <w:tcPr>
            <w:tcW w:w="2678" w:type="dxa"/>
          </w:tcPr>
          <w:p w14:paraId="1B18638F"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Distance of FPO marketing maize</w:t>
            </w:r>
          </w:p>
        </w:tc>
        <w:tc>
          <w:tcPr>
            <w:tcW w:w="1174" w:type="dxa"/>
          </w:tcPr>
          <w:p w14:paraId="11B01D39"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13.07</w:t>
            </w:r>
          </w:p>
        </w:tc>
        <w:tc>
          <w:tcPr>
            <w:tcW w:w="1563" w:type="dxa"/>
          </w:tcPr>
          <w:p w14:paraId="2C5DD6FF"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4.87</w:t>
            </w:r>
          </w:p>
        </w:tc>
        <w:tc>
          <w:tcPr>
            <w:tcW w:w="1603" w:type="dxa"/>
          </w:tcPr>
          <w:p w14:paraId="270DAC76"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2</w:t>
            </w:r>
          </w:p>
        </w:tc>
        <w:tc>
          <w:tcPr>
            <w:tcW w:w="1643" w:type="dxa"/>
          </w:tcPr>
          <w:p w14:paraId="529DEAB5"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22</w:t>
            </w:r>
          </w:p>
        </w:tc>
      </w:tr>
      <w:tr w:rsidR="00F347F1" w:rsidRPr="00B52D14" w14:paraId="00E75725" w14:textId="77777777" w:rsidTr="00B6307B">
        <w:trPr>
          <w:trHeight w:val="318"/>
        </w:trPr>
        <w:tc>
          <w:tcPr>
            <w:tcW w:w="2678" w:type="dxa"/>
          </w:tcPr>
          <w:p w14:paraId="6FF957ED"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Source of credit</w:t>
            </w:r>
          </w:p>
        </w:tc>
        <w:tc>
          <w:tcPr>
            <w:tcW w:w="1174" w:type="dxa"/>
          </w:tcPr>
          <w:p w14:paraId="4BAF04C6"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1.34</w:t>
            </w:r>
          </w:p>
        </w:tc>
        <w:tc>
          <w:tcPr>
            <w:tcW w:w="1563" w:type="dxa"/>
          </w:tcPr>
          <w:p w14:paraId="14570C81"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0.47</w:t>
            </w:r>
          </w:p>
        </w:tc>
        <w:tc>
          <w:tcPr>
            <w:tcW w:w="1603" w:type="dxa"/>
          </w:tcPr>
          <w:p w14:paraId="6A876BE8"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1</w:t>
            </w:r>
          </w:p>
        </w:tc>
        <w:tc>
          <w:tcPr>
            <w:tcW w:w="1643" w:type="dxa"/>
          </w:tcPr>
          <w:p w14:paraId="68438237"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2</w:t>
            </w:r>
          </w:p>
        </w:tc>
      </w:tr>
      <w:tr w:rsidR="00F347F1" w:rsidRPr="00B52D14" w14:paraId="2A5BDFBF" w14:textId="77777777" w:rsidTr="00B6307B">
        <w:trPr>
          <w:trHeight w:val="463"/>
        </w:trPr>
        <w:tc>
          <w:tcPr>
            <w:tcW w:w="2678" w:type="dxa"/>
          </w:tcPr>
          <w:p w14:paraId="4606CDC7"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Contract with merchant middle men</w:t>
            </w:r>
          </w:p>
        </w:tc>
        <w:tc>
          <w:tcPr>
            <w:tcW w:w="1174" w:type="dxa"/>
          </w:tcPr>
          <w:p w14:paraId="0E113300"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0.13</w:t>
            </w:r>
          </w:p>
        </w:tc>
        <w:tc>
          <w:tcPr>
            <w:tcW w:w="1563" w:type="dxa"/>
          </w:tcPr>
          <w:p w14:paraId="44DE2E90"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0.34</w:t>
            </w:r>
          </w:p>
        </w:tc>
        <w:tc>
          <w:tcPr>
            <w:tcW w:w="1603" w:type="dxa"/>
          </w:tcPr>
          <w:p w14:paraId="1AAD208F"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w:t>
            </w:r>
          </w:p>
        </w:tc>
        <w:tc>
          <w:tcPr>
            <w:tcW w:w="1643" w:type="dxa"/>
          </w:tcPr>
          <w:p w14:paraId="7EC6C40B"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1</w:t>
            </w:r>
          </w:p>
        </w:tc>
      </w:tr>
      <w:tr w:rsidR="00F347F1" w:rsidRPr="00B52D14" w14:paraId="4CF99590" w14:textId="77777777" w:rsidTr="00B6307B">
        <w:trPr>
          <w:trHeight w:val="646"/>
        </w:trPr>
        <w:tc>
          <w:tcPr>
            <w:tcW w:w="2678" w:type="dxa"/>
          </w:tcPr>
          <w:p w14:paraId="21A35EB5"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Whether nearby FPO is marketing maize</w:t>
            </w:r>
          </w:p>
        </w:tc>
        <w:tc>
          <w:tcPr>
            <w:tcW w:w="1174" w:type="dxa"/>
          </w:tcPr>
          <w:p w14:paraId="137501B3"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0.32</w:t>
            </w:r>
          </w:p>
        </w:tc>
        <w:tc>
          <w:tcPr>
            <w:tcW w:w="1563" w:type="dxa"/>
          </w:tcPr>
          <w:p w14:paraId="0ACEEF7F"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0.47</w:t>
            </w:r>
          </w:p>
        </w:tc>
        <w:tc>
          <w:tcPr>
            <w:tcW w:w="1603" w:type="dxa"/>
          </w:tcPr>
          <w:p w14:paraId="3FC688D8"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w:t>
            </w:r>
          </w:p>
        </w:tc>
        <w:tc>
          <w:tcPr>
            <w:tcW w:w="1643" w:type="dxa"/>
          </w:tcPr>
          <w:p w14:paraId="3E7C98AA"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1</w:t>
            </w:r>
          </w:p>
        </w:tc>
      </w:tr>
    </w:tbl>
    <w:p w14:paraId="06FCA3D7" w14:textId="43E6D5D8" w:rsidR="00B6307B" w:rsidRPr="00B52D14" w:rsidRDefault="00B6307B" w:rsidP="00D254C8">
      <w:pPr>
        <w:spacing w:before="240" w:after="0" w:line="36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52D14">
        <w:rPr>
          <w:rFonts w:ascii="Times New Roman" w:hAnsi="Times New Roman" w:cs="Times New Roman"/>
          <w:sz w:val="24"/>
          <w:szCs w:val="24"/>
        </w:rPr>
        <w:t xml:space="preserve">Mean, standard deviation, minimum and maximum value is presented. Standard deviation is more for variable distance of FPO marketing maize and education. The results of binary logit regression model are presented in the table </w:t>
      </w:r>
      <w:r>
        <w:rPr>
          <w:rFonts w:ascii="Times New Roman" w:hAnsi="Times New Roman" w:cs="Times New Roman"/>
          <w:sz w:val="24"/>
          <w:szCs w:val="24"/>
        </w:rPr>
        <w:t>5</w:t>
      </w:r>
      <w:r w:rsidRPr="00B52D14">
        <w:rPr>
          <w:rFonts w:ascii="Times New Roman" w:hAnsi="Times New Roman" w:cs="Times New Roman"/>
          <w:sz w:val="24"/>
          <w:szCs w:val="24"/>
        </w:rPr>
        <w:t>. Distance of FPO that is marketing maize, source of credit whether it is institutional or non-institutional credit and whether the nearest FPO is marketing maize are significant in the model. The interpretation of results revealed that distance and decision of farmer are positively related. As the distance of FPO that is marketing maize increases by one unit farmers decision to undertake FPO-led marketing decreases by 0.89 units. The dummy variables source of credit and whether nearest FPO marketing maize showed positive and significant relationship with farmers undertaking model. Farmers undertaking FPO-led marketing channel increases as the institutional credit increases. Farmers undertaking FPO-led marketing channel increases as the nearest FPO to farmer increases marketing of maize.</w:t>
      </w:r>
    </w:p>
    <w:p w14:paraId="708F2075" w14:textId="3C341C1F" w:rsidR="00F347F1" w:rsidRPr="00B52D14" w:rsidRDefault="00F347F1" w:rsidP="00D254C8">
      <w:pPr>
        <w:spacing w:after="0" w:line="360" w:lineRule="auto"/>
        <w:ind w:left="180"/>
        <w:rPr>
          <w:rFonts w:ascii="Times New Roman" w:hAnsi="Times New Roman" w:cs="Times New Roman"/>
          <w:b/>
          <w:bCs/>
          <w:sz w:val="24"/>
          <w:szCs w:val="24"/>
        </w:rPr>
      </w:pPr>
      <w:r w:rsidRPr="00B52D14">
        <w:rPr>
          <w:rFonts w:ascii="Times New Roman" w:hAnsi="Times New Roman" w:cs="Times New Roman"/>
          <w:b/>
          <w:bCs/>
          <w:sz w:val="24"/>
          <w:szCs w:val="24"/>
        </w:rPr>
        <w:t xml:space="preserve">Table </w:t>
      </w:r>
      <w:r w:rsidR="00E4353C">
        <w:rPr>
          <w:rFonts w:ascii="Times New Roman" w:hAnsi="Times New Roman" w:cs="Times New Roman"/>
          <w:b/>
          <w:bCs/>
          <w:sz w:val="24"/>
          <w:szCs w:val="24"/>
        </w:rPr>
        <w:t>5</w:t>
      </w:r>
      <w:r w:rsidRPr="00B52D14">
        <w:rPr>
          <w:rFonts w:ascii="Times New Roman" w:hAnsi="Times New Roman" w:cs="Times New Roman"/>
          <w:b/>
          <w:bCs/>
          <w:sz w:val="24"/>
          <w:szCs w:val="24"/>
        </w:rPr>
        <w:t>: Summary statistics of variables</w:t>
      </w:r>
    </w:p>
    <w:tbl>
      <w:tblPr>
        <w:tblStyle w:val="TableGrid"/>
        <w:tblW w:w="0" w:type="auto"/>
        <w:tblInd w:w="355" w:type="dxa"/>
        <w:tblLayout w:type="fixed"/>
        <w:tblLook w:val="04A0" w:firstRow="1" w:lastRow="0" w:firstColumn="1" w:lastColumn="0" w:noHBand="0" w:noVBand="1"/>
      </w:tblPr>
      <w:tblGrid>
        <w:gridCol w:w="4054"/>
        <w:gridCol w:w="2357"/>
        <w:gridCol w:w="2063"/>
      </w:tblGrid>
      <w:tr w:rsidR="00F347F1" w:rsidRPr="00B52D14" w14:paraId="4429389F" w14:textId="77777777" w:rsidTr="00E4353C">
        <w:trPr>
          <w:trHeight w:val="454"/>
        </w:trPr>
        <w:tc>
          <w:tcPr>
            <w:tcW w:w="4054" w:type="dxa"/>
          </w:tcPr>
          <w:p w14:paraId="3DDD288F" w14:textId="77777777" w:rsidR="00F347F1" w:rsidRPr="00E4353C" w:rsidRDefault="00F347F1" w:rsidP="00D254C8">
            <w:pPr>
              <w:spacing w:line="360" w:lineRule="auto"/>
              <w:ind w:left="180"/>
              <w:rPr>
                <w:rFonts w:ascii="Times New Roman" w:hAnsi="Times New Roman" w:cs="Times New Roman"/>
                <w:b/>
                <w:bCs/>
                <w:sz w:val="24"/>
                <w:szCs w:val="24"/>
              </w:rPr>
            </w:pPr>
            <w:r w:rsidRPr="00E4353C">
              <w:rPr>
                <w:rFonts w:ascii="Times New Roman" w:hAnsi="Times New Roman" w:cs="Times New Roman"/>
                <w:b/>
                <w:bCs/>
                <w:sz w:val="24"/>
                <w:szCs w:val="24"/>
              </w:rPr>
              <w:t>Market channel</w:t>
            </w:r>
          </w:p>
        </w:tc>
        <w:tc>
          <w:tcPr>
            <w:tcW w:w="2357" w:type="dxa"/>
          </w:tcPr>
          <w:p w14:paraId="6869B9C2" w14:textId="77777777" w:rsidR="00F347F1" w:rsidRPr="00E4353C" w:rsidRDefault="00F347F1" w:rsidP="00D254C8">
            <w:pPr>
              <w:spacing w:line="360" w:lineRule="auto"/>
              <w:ind w:left="180"/>
              <w:jc w:val="center"/>
              <w:rPr>
                <w:rFonts w:ascii="Times New Roman" w:hAnsi="Times New Roman" w:cs="Times New Roman"/>
                <w:b/>
                <w:bCs/>
                <w:sz w:val="24"/>
                <w:szCs w:val="24"/>
              </w:rPr>
            </w:pPr>
            <w:r w:rsidRPr="00E4353C">
              <w:rPr>
                <w:rFonts w:ascii="Times New Roman" w:hAnsi="Times New Roman" w:cs="Times New Roman"/>
                <w:b/>
                <w:bCs/>
                <w:sz w:val="24"/>
                <w:szCs w:val="24"/>
              </w:rPr>
              <w:t>Coefficient</w:t>
            </w:r>
          </w:p>
        </w:tc>
        <w:tc>
          <w:tcPr>
            <w:tcW w:w="2063" w:type="dxa"/>
          </w:tcPr>
          <w:p w14:paraId="3B083014" w14:textId="77777777" w:rsidR="00F347F1" w:rsidRPr="00E4353C" w:rsidRDefault="00F347F1" w:rsidP="00D254C8">
            <w:pPr>
              <w:spacing w:line="360" w:lineRule="auto"/>
              <w:ind w:left="180"/>
              <w:jc w:val="center"/>
              <w:rPr>
                <w:rFonts w:ascii="Times New Roman" w:hAnsi="Times New Roman" w:cs="Times New Roman"/>
                <w:b/>
                <w:bCs/>
                <w:sz w:val="24"/>
                <w:szCs w:val="24"/>
              </w:rPr>
            </w:pPr>
            <w:r w:rsidRPr="00E4353C">
              <w:rPr>
                <w:rFonts w:ascii="Times New Roman" w:hAnsi="Times New Roman" w:cs="Times New Roman"/>
                <w:b/>
                <w:bCs/>
                <w:sz w:val="24"/>
                <w:szCs w:val="24"/>
              </w:rPr>
              <w:t>P&gt;|z|</w:t>
            </w:r>
          </w:p>
        </w:tc>
      </w:tr>
      <w:tr w:rsidR="00F347F1" w:rsidRPr="00B52D14" w14:paraId="691CA56E" w14:textId="77777777" w:rsidTr="00E4353C">
        <w:trPr>
          <w:trHeight w:val="224"/>
        </w:trPr>
        <w:tc>
          <w:tcPr>
            <w:tcW w:w="4054" w:type="dxa"/>
          </w:tcPr>
          <w:p w14:paraId="7C6DFEEE"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Education</w:t>
            </w:r>
          </w:p>
        </w:tc>
        <w:tc>
          <w:tcPr>
            <w:tcW w:w="2357" w:type="dxa"/>
          </w:tcPr>
          <w:p w14:paraId="22D9E221"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0.06</w:t>
            </w:r>
          </w:p>
        </w:tc>
        <w:tc>
          <w:tcPr>
            <w:tcW w:w="2063" w:type="dxa"/>
          </w:tcPr>
          <w:p w14:paraId="1BC4D499"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0.792</w:t>
            </w:r>
          </w:p>
        </w:tc>
      </w:tr>
      <w:tr w:rsidR="00F347F1" w:rsidRPr="00B52D14" w14:paraId="29A44DCA" w14:textId="77777777" w:rsidTr="00E4353C">
        <w:trPr>
          <w:trHeight w:val="224"/>
        </w:trPr>
        <w:tc>
          <w:tcPr>
            <w:tcW w:w="4054" w:type="dxa"/>
          </w:tcPr>
          <w:p w14:paraId="0B03617A"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Farmer category</w:t>
            </w:r>
          </w:p>
        </w:tc>
        <w:tc>
          <w:tcPr>
            <w:tcW w:w="2357" w:type="dxa"/>
          </w:tcPr>
          <w:p w14:paraId="1BBF4A1B"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1.84</w:t>
            </w:r>
          </w:p>
        </w:tc>
        <w:tc>
          <w:tcPr>
            <w:tcW w:w="2063" w:type="dxa"/>
          </w:tcPr>
          <w:p w14:paraId="148ABDE9"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0.202</w:t>
            </w:r>
          </w:p>
        </w:tc>
      </w:tr>
      <w:tr w:rsidR="00F347F1" w:rsidRPr="00B52D14" w14:paraId="615AB7D8" w14:textId="77777777" w:rsidTr="00E4353C">
        <w:trPr>
          <w:trHeight w:val="454"/>
        </w:trPr>
        <w:tc>
          <w:tcPr>
            <w:tcW w:w="4054" w:type="dxa"/>
          </w:tcPr>
          <w:p w14:paraId="1F49166D"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Distance of FPO marketing maize</w:t>
            </w:r>
          </w:p>
        </w:tc>
        <w:tc>
          <w:tcPr>
            <w:tcW w:w="2357" w:type="dxa"/>
          </w:tcPr>
          <w:p w14:paraId="51EE177B"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-0.89</w:t>
            </w:r>
          </w:p>
        </w:tc>
        <w:tc>
          <w:tcPr>
            <w:tcW w:w="2063" w:type="dxa"/>
          </w:tcPr>
          <w:p w14:paraId="3607B941"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0.001</w:t>
            </w:r>
          </w:p>
        </w:tc>
      </w:tr>
      <w:tr w:rsidR="00F347F1" w:rsidRPr="00B52D14" w14:paraId="2D764AAC" w14:textId="77777777" w:rsidTr="00E4353C">
        <w:trPr>
          <w:trHeight w:val="230"/>
        </w:trPr>
        <w:tc>
          <w:tcPr>
            <w:tcW w:w="4054" w:type="dxa"/>
          </w:tcPr>
          <w:p w14:paraId="704BD360"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Source of credit</w:t>
            </w:r>
          </w:p>
        </w:tc>
        <w:tc>
          <w:tcPr>
            <w:tcW w:w="2357" w:type="dxa"/>
          </w:tcPr>
          <w:p w14:paraId="27F8F805"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2.63</w:t>
            </w:r>
          </w:p>
        </w:tc>
        <w:tc>
          <w:tcPr>
            <w:tcW w:w="2063" w:type="dxa"/>
          </w:tcPr>
          <w:p w14:paraId="154FB242"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0.064</w:t>
            </w:r>
          </w:p>
        </w:tc>
      </w:tr>
      <w:tr w:rsidR="00F347F1" w:rsidRPr="00B52D14" w14:paraId="49FCE4DD" w14:textId="77777777" w:rsidTr="00E4353C">
        <w:trPr>
          <w:trHeight w:val="448"/>
        </w:trPr>
        <w:tc>
          <w:tcPr>
            <w:tcW w:w="4054" w:type="dxa"/>
          </w:tcPr>
          <w:p w14:paraId="2E1B60E8"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Contract with merchants</w:t>
            </w:r>
          </w:p>
        </w:tc>
        <w:tc>
          <w:tcPr>
            <w:tcW w:w="2357" w:type="dxa"/>
          </w:tcPr>
          <w:p w14:paraId="6B617580"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-1.48</w:t>
            </w:r>
          </w:p>
        </w:tc>
        <w:tc>
          <w:tcPr>
            <w:tcW w:w="2063" w:type="dxa"/>
          </w:tcPr>
          <w:p w14:paraId="14E5ABCF"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0.513</w:t>
            </w:r>
          </w:p>
        </w:tc>
      </w:tr>
      <w:tr w:rsidR="00F347F1" w:rsidRPr="00B52D14" w14:paraId="553B0EE1" w14:textId="77777777" w:rsidTr="00E4353C">
        <w:trPr>
          <w:trHeight w:val="454"/>
        </w:trPr>
        <w:tc>
          <w:tcPr>
            <w:tcW w:w="4054" w:type="dxa"/>
          </w:tcPr>
          <w:p w14:paraId="05E4C2C3"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Membership of farmer in FPO</w:t>
            </w:r>
          </w:p>
        </w:tc>
        <w:tc>
          <w:tcPr>
            <w:tcW w:w="2357" w:type="dxa"/>
          </w:tcPr>
          <w:p w14:paraId="34106977"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-0.91</w:t>
            </w:r>
          </w:p>
        </w:tc>
        <w:tc>
          <w:tcPr>
            <w:tcW w:w="2063" w:type="dxa"/>
          </w:tcPr>
          <w:p w14:paraId="74AABDAA"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0.691</w:t>
            </w:r>
          </w:p>
        </w:tc>
      </w:tr>
      <w:tr w:rsidR="00F347F1" w:rsidRPr="00B52D14" w14:paraId="7D57ACD8" w14:textId="77777777" w:rsidTr="00E4353C">
        <w:trPr>
          <w:trHeight w:val="239"/>
        </w:trPr>
        <w:tc>
          <w:tcPr>
            <w:tcW w:w="4054" w:type="dxa"/>
          </w:tcPr>
          <w:p w14:paraId="55B6ABC6"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lastRenderedPageBreak/>
              <w:t>Whether nearby FPO is marketing maize</w:t>
            </w:r>
          </w:p>
        </w:tc>
        <w:tc>
          <w:tcPr>
            <w:tcW w:w="2357" w:type="dxa"/>
          </w:tcPr>
          <w:p w14:paraId="5BE8A332"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4.61</w:t>
            </w:r>
          </w:p>
        </w:tc>
        <w:tc>
          <w:tcPr>
            <w:tcW w:w="2063" w:type="dxa"/>
          </w:tcPr>
          <w:p w14:paraId="06C98DF5"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0.044</w:t>
            </w:r>
          </w:p>
        </w:tc>
      </w:tr>
      <w:tr w:rsidR="00F347F1" w:rsidRPr="00B52D14" w14:paraId="1756D622" w14:textId="77777777" w:rsidTr="00E4353C">
        <w:trPr>
          <w:trHeight w:val="448"/>
        </w:trPr>
        <w:tc>
          <w:tcPr>
            <w:tcW w:w="4054" w:type="dxa"/>
          </w:tcPr>
          <w:p w14:paraId="278EC731" w14:textId="77777777" w:rsidR="00F347F1" w:rsidRPr="00B52D14" w:rsidRDefault="00F347F1" w:rsidP="00D254C8">
            <w:pPr>
              <w:spacing w:line="360" w:lineRule="auto"/>
              <w:ind w:left="180"/>
              <w:rPr>
                <w:rFonts w:ascii="Times New Roman" w:hAnsi="Times New Roman" w:cs="Times New Roman"/>
                <w:sz w:val="24"/>
                <w:szCs w:val="24"/>
              </w:rPr>
            </w:pPr>
            <w:r w:rsidRPr="00B52D14">
              <w:rPr>
                <w:rFonts w:ascii="Times New Roman" w:hAnsi="Times New Roman" w:cs="Times New Roman"/>
                <w:sz w:val="24"/>
                <w:szCs w:val="24"/>
              </w:rPr>
              <w:t>Constant</w:t>
            </w:r>
          </w:p>
        </w:tc>
        <w:tc>
          <w:tcPr>
            <w:tcW w:w="2357" w:type="dxa"/>
          </w:tcPr>
          <w:p w14:paraId="2B7C6BDC"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-0.22</w:t>
            </w:r>
          </w:p>
        </w:tc>
        <w:tc>
          <w:tcPr>
            <w:tcW w:w="2063" w:type="dxa"/>
          </w:tcPr>
          <w:p w14:paraId="5F428E38" w14:textId="77777777" w:rsidR="00F347F1" w:rsidRPr="00B52D14" w:rsidRDefault="00F347F1" w:rsidP="00D254C8">
            <w:pPr>
              <w:spacing w:line="360" w:lineRule="auto"/>
              <w:ind w:left="180"/>
              <w:jc w:val="center"/>
              <w:rPr>
                <w:rFonts w:ascii="Times New Roman" w:hAnsi="Times New Roman" w:cs="Times New Roman"/>
                <w:sz w:val="24"/>
                <w:szCs w:val="24"/>
              </w:rPr>
            </w:pPr>
            <w:r w:rsidRPr="00B52D14">
              <w:rPr>
                <w:rFonts w:ascii="Times New Roman" w:hAnsi="Times New Roman" w:cs="Times New Roman"/>
                <w:sz w:val="24"/>
                <w:szCs w:val="24"/>
              </w:rPr>
              <w:t>0.962</w:t>
            </w:r>
          </w:p>
        </w:tc>
      </w:tr>
    </w:tbl>
    <w:p w14:paraId="79619D61" w14:textId="77777777" w:rsidR="00F347F1" w:rsidRDefault="00F347F1" w:rsidP="00D254C8">
      <w:pPr>
        <w:spacing w:after="0" w:line="360" w:lineRule="auto"/>
        <w:ind w:left="180"/>
        <w:rPr>
          <w:rFonts w:ascii="Times New Roman" w:hAnsi="Times New Roman" w:cs="Times New Roman"/>
          <w:b/>
          <w:bCs/>
          <w:sz w:val="24"/>
          <w:szCs w:val="24"/>
        </w:rPr>
      </w:pPr>
      <w:bookmarkStart w:id="5" w:name="_Hlk107605488"/>
      <w:bookmarkStart w:id="6" w:name="_Hlk109650944"/>
    </w:p>
    <w:p w14:paraId="7D309A16" w14:textId="2F1B0742" w:rsidR="00AD5148" w:rsidRPr="00B52D14" w:rsidRDefault="00AD5148" w:rsidP="00D254C8">
      <w:pPr>
        <w:spacing w:after="0" w:line="360" w:lineRule="auto"/>
        <w:ind w:left="180"/>
        <w:rPr>
          <w:rFonts w:ascii="Times New Roman" w:hAnsi="Times New Roman" w:cs="Times New Roman"/>
          <w:b/>
          <w:bCs/>
          <w:sz w:val="24"/>
          <w:szCs w:val="24"/>
        </w:rPr>
      </w:pPr>
      <w:r>
        <w:rPr>
          <w:rFonts w:ascii="Times New Roman" w:hAnsi="Times New Roman" w:cs="Times New Roman"/>
          <w:b/>
          <w:bCs/>
          <w:sz w:val="24"/>
          <w:szCs w:val="24"/>
        </w:rPr>
        <w:t>SUMMARY</w:t>
      </w:r>
    </w:p>
    <w:bookmarkEnd w:id="5"/>
    <w:p w14:paraId="227C4960" w14:textId="407A5DF3" w:rsidR="00AD5148" w:rsidRDefault="00AD5148" w:rsidP="00AD5148">
      <w:pPr>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D5148">
        <w:rPr>
          <w:rFonts w:ascii="Times New Roman" w:hAnsi="Times New Roman" w:cs="Times New Roman"/>
          <w:sz w:val="24"/>
          <w:szCs w:val="24"/>
        </w:rPr>
        <w:t>This research</w:t>
      </w:r>
      <w:r>
        <w:rPr>
          <w:rFonts w:ascii="Times New Roman" w:hAnsi="Times New Roman" w:cs="Times New Roman"/>
          <w:sz w:val="24"/>
          <w:szCs w:val="24"/>
        </w:rPr>
        <w:t xml:space="preserve"> paper</w:t>
      </w:r>
      <w:r w:rsidRPr="00AD5148">
        <w:rPr>
          <w:rFonts w:ascii="Times New Roman" w:hAnsi="Times New Roman" w:cs="Times New Roman"/>
          <w:sz w:val="24"/>
          <w:szCs w:val="24"/>
        </w:rPr>
        <w:t xml:space="preserve"> explores the impact of the maize value chain on farmers' income in Davanagere district, Karnataka, while identifying constraints faced by stakeholders and suggesting measures to enhance income. Karnataka contributes 14.88</w:t>
      </w:r>
      <w:r>
        <w:rPr>
          <w:rFonts w:ascii="Times New Roman" w:hAnsi="Times New Roman" w:cs="Times New Roman"/>
          <w:sz w:val="24"/>
          <w:szCs w:val="24"/>
        </w:rPr>
        <w:t xml:space="preserve"> per cent</w:t>
      </w:r>
      <w:r w:rsidRPr="00AD5148">
        <w:rPr>
          <w:rFonts w:ascii="Times New Roman" w:hAnsi="Times New Roman" w:cs="Times New Roman"/>
          <w:sz w:val="24"/>
          <w:szCs w:val="24"/>
        </w:rPr>
        <w:t xml:space="preserve"> of India’s maize cultivation area and 14.8</w:t>
      </w:r>
      <w:r>
        <w:rPr>
          <w:rFonts w:ascii="Times New Roman" w:hAnsi="Times New Roman" w:cs="Times New Roman"/>
          <w:sz w:val="24"/>
          <w:szCs w:val="24"/>
        </w:rPr>
        <w:t>0 per cent</w:t>
      </w:r>
      <w:r w:rsidRPr="00AD5148">
        <w:rPr>
          <w:rFonts w:ascii="Times New Roman" w:hAnsi="Times New Roman" w:cs="Times New Roman"/>
          <w:sz w:val="24"/>
          <w:szCs w:val="24"/>
        </w:rPr>
        <w:t xml:space="preserve"> of total production, positioning it as a significant player in the maize industry. Davanagere district, contributing 9.65% of Karnataka's maize production, has emerged as a major hub for maize processing and marketing due to its favourable agricultural and logistical infrastructure.</w:t>
      </w:r>
      <w:r>
        <w:rPr>
          <w:rFonts w:ascii="Times New Roman" w:hAnsi="Times New Roman" w:cs="Times New Roman"/>
          <w:sz w:val="24"/>
          <w:szCs w:val="24"/>
        </w:rPr>
        <w:t xml:space="preserve"> </w:t>
      </w:r>
    </w:p>
    <w:p w14:paraId="482E15AE" w14:textId="45B27D3D" w:rsidR="00AD5148" w:rsidRPr="00AD5148" w:rsidRDefault="00AD5148" w:rsidP="00AD5148">
      <w:pPr>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D5148">
        <w:rPr>
          <w:rFonts w:ascii="Times New Roman" w:hAnsi="Times New Roman" w:cs="Times New Roman"/>
          <w:sz w:val="24"/>
          <w:szCs w:val="24"/>
        </w:rPr>
        <w:t>The study, based on interviews with 120 farmers and 15 market stakeholders, reveals that farmers participating in FPO-led market channels earned an additional ₹6,307.8/ha compared to those relying on traditional market channels. This was determined using regression adjustment models, which assessed the income impact of marketing channels. Furthermore, a binary logit regression model identified key factors influencing farmer participation in FPO-led channels, including proximity to FPOs, access to institutional credit, and active FPO marketing in the region.</w:t>
      </w:r>
    </w:p>
    <w:p w14:paraId="204D1664" w14:textId="03F9E2E0" w:rsidR="00AD5148" w:rsidRDefault="00AD5148" w:rsidP="00AD5148">
      <w:pPr>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D5148">
        <w:rPr>
          <w:rFonts w:ascii="Times New Roman" w:hAnsi="Times New Roman" w:cs="Times New Roman"/>
          <w:sz w:val="24"/>
          <w:szCs w:val="24"/>
        </w:rPr>
        <w:t>Despite these advantages, several constraints limit the value chain's efficiency, such as restricted access to credit, logistical challenges in transporting produce, and limited outreach of FPOs in remote areas. Garrett ranking further identified farmers’ concerns about FPO membership benefits, market access, and transaction costs. Addressing these issues requires strengthening FPO infrastructure, improving access to credit, expanding transportation facilities, and enhancing capacity-building efforts for stakeholders.</w:t>
      </w:r>
      <w:r>
        <w:rPr>
          <w:rFonts w:ascii="Times New Roman" w:hAnsi="Times New Roman" w:cs="Times New Roman"/>
          <w:sz w:val="24"/>
          <w:szCs w:val="24"/>
        </w:rPr>
        <w:t xml:space="preserve"> </w:t>
      </w:r>
      <w:r w:rsidRPr="00AD5148">
        <w:rPr>
          <w:rFonts w:ascii="Times New Roman" w:hAnsi="Times New Roman" w:cs="Times New Roman"/>
          <w:sz w:val="24"/>
          <w:szCs w:val="24"/>
        </w:rPr>
        <w:t>This study underscores the transformative role of value chains in improving agricultural income. With targeted interventions in logistics, credit access, and FPO capacity, the maize value chain has the potential to significantly uplift farmers' livelihoods, enhance market efficiency, and support sustainable agricultural growth in Karnataka.</w:t>
      </w:r>
    </w:p>
    <w:p w14:paraId="2823A02F" w14:textId="58C49ED8" w:rsidR="00AD5148" w:rsidRDefault="00AD5148" w:rsidP="00E8478A">
      <w:pPr>
        <w:spacing w:line="360" w:lineRule="auto"/>
        <w:ind w:left="180"/>
        <w:jc w:val="both"/>
        <w:rPr>
          <w:rFonts w:ascii="Times New Roman" w:hAnsi="Times New Roman" w:cs="Times New Roman"/>
          <w:b/>
          <w:bCs/>
          <w:sz w:val="24"/>
          <w:szCs w:val="24"/>
        </w:rPr>
      </w:pPr>
      <w:r w:rsidRPr="00AD5148">
        <w:rPr>
          <w:rFonts w:ascii="Times New Roman" w:hAnsi="Times New Roman" w:cs="Times New Roman"/>
          <w:b/>
          <w:bCs/>
          <w:sz w:val="24"/>
          <w:szCs w:val="24"/>
        </w:rPr>
        <w:t>REFERENCE:</w:t>
      </w:r>
    </w:p>
    <w:p w14:paraId="7901307D" w14:textId="77777777" w:rsidR="00AD5148" w:rsidRPr="00F40F85" w:rsidRDefault="00AD5148" w:rsidP="00E8478A">
      <w:pPr>
        <w:widowControl w:val="0"/>
        <w:autoSpaceDE w:val="0"/>
        <w:autoSpaceDN w:val="0"/>
        <w:adjustRightInd w:val="0"/>
        <w:spacing w:line="360" w:lineRule="auto"/>
        <w:ind w:left="180"/>
        <w:jc w:val="both"/>
        <w:rPr>
          <w:rFonts w:ascii="Times New Roman" w:hAnsi="Times New Roman" w:cs="Times New Roman"/>
          <w:noProof/>
          <w:sz w:val="24"/>
          <w:szCs w:val="24"/>
        </w:rPr>
      </w:pPr>
      <w:r w:rsidRPr="00F40F85">
        <w:rPr>
          <w:rFonts w:ascii="Times New Roman" w:hAnsi="Times New Roman" w:cs="Times New Roman"/>
          <w:noProof/>
          <w:sz w:val="24"/>
          <w:szCs w:val="24"/>
        </w:rPr>
        <w:t>Chaudhary, D. P., Kumar, A., Mandhania, S. S., Srivastava, P., &amp; Kumar, R. S. 2011.</w:t>
      </w:r>
      <w:r w:rsidRPr="00F40F85">
        <w:rPr>
          <w:rFonts w:ascii="Times New Roman" w:hAnsi="Times New Roman" w:cs="Times New Roman"/>
          <w:i/>
          <w:iCs/>
          <w:noProof/>
          <w:sz w:val="24"/>
          <w:szCs w:val="24"/>
        </w:rPr>
        <w:t xml:space="preserve"> </w:t>
      </w:r>
      <w:r w:rsidRPr="00F40F85">
        <w:rPr>
          <w:rFonts w:ascii="Times New Roman" w:hAnsi="Times New Roman" w:cs="Times New Roman"/>
          <w:noProof/>
          <w:sz w:val="24"/>
          <w:szCs w:val="24"/>
        </w:rPr>
        <w:t>Maize as fodder? An alternative approach</w:t>
      </w:r>
      <w:r w:rsidRPr="00F40F85">
        <w:rPr>
          <w:rFonts w:ascii="Times New Roman" w:hAnsi="Times New Roman" w:cs="Times New Roman"/>
          <w:i/>
          <w:iCs/>
          <w:noProof/>
          <w:sz w:val="24"/>
          <w:szCs w:val="24"/>
        </w:rPr>
        <w:t xml:space="preserve">. Directorate of Maize Research, Pusa Campus, New Delhi - 110 012, Technical Bulletin </w:t>
      </w:r>
      <w:r w:rsidRPr="00F40F85">
        <w:rPr>
          <w:rFonts w:ascii="Times New Roman" w:hAnsi="Times New Roman" w:cs="Times New Roman"/>
          <w:noProof/>
          <w:sz w:val="24"/>
          <w:szCs w:val="24"/>
        </w:rPr>
        <w:t>2012/04 pp. 32.</w:t>
      </w:r>
    </w:p>
    <w:p w14:paraId="01C58DB2" w14:textId="77777777" w:rsidR="00AD5148" w:rsidRPr="00F40F85" w:rsidRDefault="00AD5148" w:rsidP="00E8478A">
      <w:pPr>
        <w:widowControl w:val="0"/>
        <w:autoSpaceDE w:val="0"/>
        <w:autoSpaceDN w:val="0"/>
        <w:adjustRightInd w:val="0"/>
        <w:spacing w:line="360" w:lineRule="auto"/>
        <w:ind w:left="180"/>
        <w:jc w:val="both"/>
        <w:rPr>
          <w:rFonts w:ascii="Times New Roman" w:hAnsi="Times New Roman" w:cs="Times New Roman"/>
          <w:noProof/>
          <w:sz w:val="24"/>
          <w:szCs w:val="24"/>
        </w:rPr>
      </w:pPr>
      <w:r w:rsidRPr="00F40F85">
        <w:rPr>
          <w:rFonts w:ascii="Times New Roman" w:hAnsi="Times New Roman" w:cs="Times New Roman"/>
          <w:sz w:val="24"/>
          <w:szCs w:val="24"/>
          <w:shd w:val="clear" w:color="auto" w:fill="FFFFFF"/>
        </w:rPr>
        <w:t>Chengappa, P. G. (2018). Development of agriculture value chains as a strategy for enhancing farmers’ income. </w:t>
      </w:r>
      <w:r w:rsidRPr="00F40F85">
        <w:rPr>
          <w:rFonts w:ascii="Times New Roman" w:hAnsi="Times New Roman" w:cs="Times New Roman"/>
          <w:i/>
          <w:iCs/>
          <w:sz w:val="24"/>
          <w:szCs w:val="24"/>
          <w:shd w:val="clear" w:color="auto" w:fill="FFFFFF"/>
        </w:rPr>
        <w:t>Agricultural Economics Research Review</w:t>
      </w:r>
      <w:r w:rsidRPr="00F40F85">
        <w:rPr>
          <w:rFonts w:ascii="Times New Roman" w:hAnsi="Times New Roman" w:cs="Times New Roman"/>
          <w:sz w:val="24"/>
          <w:szCs w:val="24"/>
          <w:shd w:val="clear" w:color="auto" w:fill="FFFFFF"/>
        </w:rPr>
        <w:t>, </w:t>
      </w:r>
      <w:r w:rsidRPr="00F40F85">
        <w:rPr>
          <w:rFonts w:ascii="Times New Roman" w:hAnsi="Times New Roman" w:cs="Times New Roman"/>
          <w:i/>
          <w:iCs/>
          <w:sz w:val="24"/>
          <w:szCs w:val="24"/>
          <w:shd w:val="clear" w:color="auto" w:fill="FFFFFF"/>
        </w:rPr>
        <w:t>31</w:t>
      </w:r>
      <w:r w:rsidRPr="00F40F85">
        <w:rPr>
          <w:rFonts w:ascii="Times New Roman" w:hAnsi="Times New Roman" w:cs="Times New Roman"/>
          <w:sz w:val="24"/>
          <w:szCs w:val="24"/>
          <w:shd w:val="clear" w:color="auto" w:fill="FFFFFF"/>
        </w:rPr>
        <w:t>(347-2018-3185), 1-12.</w:t>
      </w:r>
    </w:p>
    <w:p w14:paraId="71585472" w14:textId="77777777" w:rsidR="00AD5148" w:rsidRPr="00F40F85" w:rsidRDefault="00AD5148" w:rsidP="00E8478A">
      <w:pPr>
        <w:spacing w:after="0" w:line="360" w:lineRule="auto"/>
        <w:ind w:left="180"/>
        <w:jc w:val="both"/>
        <w:rPr>
          <w:rFonts w:ascii="Times New Roman" w:hAnsi="Times New Roman" w:cs="Times New Roman"/>
          <w:sz w:val="24"/>
          <w:szCs w:val="24"/>
        </w:rPr>
      </w:pPr>
      <w:r w:rsidRPr="00F40F85">
        <w:rPr>
          <w:rFonts w:ascii="Times New Roman" w:hAnsi="Times New Roman" w:cs="Times New Roman"/>
          <w:sz w:val="24"/>
          <w:szCs w:val="24"/>
        </w:rPr>
        <w:lastRenderedPageBreak/>
        <w:t xml:space="preserve">Government of India (2013), Policy and Process Guidelines for Farmer Producer Organisations, Dept. of Agriculture and Cooperation, Ministry of Agriculture, New Delhi. </w:t>
      </w:r>
    </w:p>
    <w:p w14:paraId="789604A6" w14:textId="77777777" w:rsidR="00AD5148" w:rsidRDefault="00AD5148" w:rsidP="00E8478A">
      <w:pPr>
        <w:spacing w:line="360" w:lineRule="auto"/>
        <w:ind w:left="180"/>
        <w:jc w:val="both"/>
        <w:rPr>
          <w:rFonts w:ascii="Times New Roman" w:hAnsi="Times New Roman" w:cs="Times New Roman"/>
          <w:sz w:val="24"/>
          <w:szCs w:val="24"/>
          <w:shd w:val="clear" w:color="auto" w:fill="FFFFFF"/>
        </w:rPr>
      </w:pPr>
      <w:r w:rsidRPr="00F40F85">
        <w:rPr>
          <w:rFonts w:ascii="Times New Roman" w:hAnsi="Times New Roman" w:cs="Times New Roman"/>
          <w:sz w:val="24"/>
          <w:szCs w:val="24"/>
          <w:shd w:val="clear" w:color="auto" w:fill="FFFFFF"/>
        </w:rPr>
        <w:t>Kumar, R., Srinivas, K., &amp; Sivaramane, N. (2013). Assessment of the maize situation, outlook and investment opportunities in India. </w:t>
      </w:r>
      <w:r w:rsidRPr="00F40F85">
        <w:rPr>
          <w:rFonts w:ascii="Times New Roman" w:hAnsi="Times New Roman" w:cs="Times New Roman"/>
          <w:i/>
          <w:iCs/>
          <w:sz w:val="24"/>
          <w:szCs w:val="24"/>
          <w:shd w:val="clear" w:color="auto" w:fill="FFFFFF"/>
        </w:rPr>
        <w:t>Country Report–Regional Assessment Asia (MAIZE-CRP), National Academy of Agricultural Research Management, Hyderabad, India</w:t>
      </w:r>
      <w:r w:rsidRPr="00F40F85">
        <w:rPr>
          <w:rFonts w:ascii="Times New Roman" w:hAnsi="Times New Roman" w:cs="Times New Roman"/>
          <w:sz w:val="24"/>
          <w:szCs w:val="24"/>
          <w:shd w:val="clear" w:color="auto" w:fill="FFFFFF"/>
        </w:rPr>
        <w:t>, </w:t>
      </w:r>
      <w:r w:rsidRPr="00F40F85">
        <w:rPr>
          <w:rFonts w:ascii="Times New Roman" w:hAnsi="Times New Roman" w:cs="Times New Roman"/>
          <w:i/>
          <w:iCs/>
          <w:sz w:val="24"/>
          <w:szCs w:val="24"/>
          <w:shd w:val="clear" w:color="auto" w:fill="FFFFFF"/>
        </w:rPr>
        <w:t>133</w:t>
      </w:r>
      <w:r w:rsidRPr="00F40F85">
        <w:rPr>
          <w:rFonts w:ascii="Times New Roman" w:hAnsi="Times New Roman" w:cs="Times New Roman"/>
          <w:sz w:val="24"/>
          <w:szCs w:val="24"/>
          <w:shd w:val="clear" w:color="auto" w:fill="FFFFFF"/>
        </w:rPr>
        <w:t>.</w:t>
      </w:r>
    </w:p>
    <w:p w14:paraId="0E5EDA86" w14:textId="77777777" w:rsidR="00AD5148" w:rsidRPr="00F40F85" w:rsidRDefault="00AD5148" w:rsidP="00E8478A">
      <w:pPr>
        <w:spacing w:line="360" w:lineRule="auto"/>
        <w:ind w:left="180"/>
        <w:jc w:val="both"/>
        <w:rPr>
          <w:rFonts w:ascii="Times New Roman" w:hAnsi="Times New Roman" w:cs="Times New Roman"/>
          <w:sz w:val="24"/>
          <w:szCs w:val="24"/>
          <w:shd w:val="clear" w:color="auto" w:fill="FFFFFF"/>
        </w:rPr>
      </w:pPr>
      <w:r w:rsidRPr="00F40F85">
        <w:rPr>
          <w:rFonts w:ascii="Times New Roman" w:hAnsi="Times New Roman" w:cs="Times New Roman"/>
          <w:sz w:val="24"/>
          <w:szCs w:val="24"/>
          <w:shd w:val="clear" w:color="auto" w:fill="FFFFFF"/>
        </w:rPr>
        <w:t>Manaswi, B. H., Kumar, P., Prakash, P., Anbukkani, P., Kar, A., Jha, G. K., &amp; Rao, D. U. M. (2018). Progress and performance of states in promotion of farmer producer organisations in India. </w:t>
      </w:r>
      <w:r w:rsidRPr="00F40F85">
        <w:rPr>
          <w:rFonts w:ascii="Times New Roman" w:hAnsi="Times New Roman" w:cs="Times New Roman"/>
          <w:i/>
          <w:iCs/>
          <w:sz w:val="24"/>
          <w:szCs w:val="24"/>
          <w:shd w:val="clear" w:color="auto" w:fill="FFFFFF"/>
        </w:rPr>
        <w:t>Indian Journal of Extension Education</w:t>
      </w:r>
      <w:r w:rsidRPr="00F40F85">
        <w:rPr>
          <w:rFonts w:ascii="Times New Roman" w:hAnsi="Times New Roman" w:cs="Times New Roman"/>
          <w:sz w:val="24"/>
          <w:szCs w:val="24"/>
          <w:shd w:val="clear" w:color="auto" w:fill="FFFFFF"/>
        </w:rPr>
        <w:t>, </w:t>
      </w:r>
      <w:r w:rsidRPr="00F40F85">
        <w:rPr>
          <w:rFonts w:ascii="Times New Roman" w:hAnsi="Times New Roman" w:cs="Times New Roman"/>
          <w:i/>
          <w:iCs/>
          <w:sz w:val="24"/>
          <w:szCs w:val="24"/>
          <w:shd w:val="clear" w:color="auto" w:fill="FFFFFF"/>
        </w:rPr>
        <w:t>54</w:t>
      </w:r>
      <w:r w:rsidRPr="00F40F85">
        <w:rPr>
          <w:rFonts w:ascii="Times New Roman" w:hAnsi="Times New Roman" w:cs="Times New Roman"/>
          <w:sz w:val="24"/>
          <w:szCs w:val="24"/>
          <w:shd w:val="clear" w:color="auto" w:fill="FFFFFF"/>
        </w:rPr>
        <w:t>(2), 108-113.</w:t>
      </w:r>
    </w:p>
    <w:p w14:paraId="7DC23A97" w14:textId="77777777" w:rsidR="00AD5148" w:rsidRDefault="00AD5148" w:rsidP="00E8478A">
      <w:pPr>
        <w:widowControl w:val="0"/>
        <w:autoSpaceDE w:val="0"/>
        <w:autoSpaceDN w:val="0"/>
        <w:adjustRightInd w:val="0"/>
        <w:spacing w:line="360" w:lineRule="auto"/>
        <w:ind w:left="180"/>
        <w:jc w:val="both"/>
        <w:rPr>
          <w:rFonts w:ascii="Times New Roman" w:hAnsi="Times New Roman" w:cs="Times New Roman"/>
          <w:noProof/>
          <w:sz w:val="24"/>
          <w:szCs w:val="24"/>
        </w:rPr>
      </w:pPr>
      <w:r w:rsidRPr="00F40F85">
        <w:rPr>
          <w:rFonts w:ascii="Times New Roman" w:hAnsi="Times New Roman" w:cs="Times New Roman"/>
          <w:noProof/>
          <w:sz w:val="24"/>
          <w:szCs w:val="24"/>
        </w:rPr>
        <w:t xml:space="preserve">Parveen, S. N., Rao, I. S., Vidyasagar, G., Kumari, R. V., &amp; Chary, D. S. 2021. </w:t>
      </w:r>
      <w:r w:rsidRPr="00F40F85">
        <w:rPr>
          <w:rFonts w:ascii="Times New Roman" w:hAnsi="Times New Roman" w:cs="Times New Roman"/>
          <w:i/>
          <w:iCs/>
          <w:noProof/>
          <w:sz w:val="24"/>
          <w:szCs w:val="24"/>
        </w:rPr>
        <w:t>Inventory Management of Maize value chain partners in Telangana State of Inventory management of maize value chain partners in Telangana state of India</w:t>
      </w:r>
      <w:r w:rsidRPr="00F40F85">
        <w:rPr>
          <w:rFonts w:ascii="Times New Roman" w:hAnsi="Times New Roman" w:cs="Times New Roman"/>
          <w:noProof/>
          <w:sz w:val="24"/>
          <w:szCs w:val="24"/>
        </w:rPr>
        <w:t>. January 2022.</w:t>
      </w:r>
    </w:p>
    <w:p w14:paraId="354FBF19" w14:textId="77777777" w:rsidR="00AD5148" w:rsidRDefault="00AD5148" w:rsidP="00E8478A">
      <w:pPr>
        <w:widowControl w:val="0"/>
        <w:autoSpaceDE w:val="0"/>
        <w:autoSpaceDN w:val="0"/>
        <w:adjustRightInd w:val="0"/>
        <w:spacing w:line="360" w:lineRule="auto"/>
        <w:ind w:left="180"/>
        <w:jc w:val="both"/>
        <w:rPr>
          <w:rFonts w:ascii="Times New Roman" w:hAnsi="Times New Roman" w:cs="Times New Roman"/>
          <w:sz w:val="24"/>
          <w:szCs w:val="24"/>
          <w:shd w:val="clear" w:color="auto" w:fill="FFFFFF"/>
        </w:rPr>
      </w:pPr>
      <w:r w:rsidRPr="00F40F85">
        <w:rPr>
          <w:rFonts w:ascii="Times New Roman" w:hAnsi="Times New Roman" w:cs="Times New Roman"/>
          <w:sz w:val="24"/>
          <w:szCs w:val="24"/>
          <w:shd w:val="clear" w:color="auto" w:fill="FFFFFF"/>
        </w:rPr>
        <w:t>Singh, G., &amp; Vatta, K. (2019). Assessing the economic impacts of farmer producer organizations: a case study in Gujarat, India. </w:t>
      </w:r>
      <w:r w:rsidRPr="00F40F85">
        <w:rPr>
          <w:rFonts w:ascii="Times New Roman" w:hAnsi="Times New Roman" w:cs="Times New Roman"/>
          <w:i/>
          <w:iCs/>
          <w:sz w:val="24"/>
          <w:szCs w:val="24"/>
          <w:shd w:val="clear" w:color="auto" w:fill="FFFFFF"/>
        </w:rPr>
        <w:t>Agricultural Economics Research Review</w:t>
      </w:r>
      <w:r w:rsidRPr="00F40F85">
        <w:rPr>
          <w:rFonts w:ascii="Times New Roman" w:hAnsi="Times New Roman" w:cs="Times New Roman"/>
          <w:sz w:val="24"/>
          <w:szCs w:val="24"/>
          <w:shd w:val="clear" w:color="auto" w:fill="FFFFFF"/>
        </w:rPr>
        <w:t>, </w:t>
      </w:r>
      <w:r w:rsidRPr="00F40F85">
        <w:rPr>
          <w:rFonts w:ascii="Times New Roman" w:hAnsi="Times New Roman" w:cs="Times New Roman"/>
          <w:i/>
          <w:iCs/>
          <w:sz w:val="24"/>
          <w:szCs w:val="24"/>
          <w:shd w:val="clear" w:color="auto" w:fill="FFFFFF"/>
        </w:rPr>
        <w:t>32</w:t>
      </w:r>
      <w:r w:rsidRPr="00F40F85">
        <w:rPr>
          <w:rFonts w:ascii="Times New Roman" w:hAnsi="Times New Roman" w:cs="Times New Roman"/>
          <w:sz w:val="24"/>
          <w:szCs w:val="24"/>
          <w:shd w:val="clear" w:color="auto" w:fill="FFFFFF"/>
        </w:rPr>
        <w:t>(347-2020-1020).</w:t>
      </w:r>
    </w:p>
    <w:p w14:paraId="512938D2" w14:textId="77777777" w:rsidR="00AD5148" w:rsidRPr="00F40F85" w:rsidRDefault="00AD5148" w:rsidP="00E8478A">
      <w:pPr>
        <w:widowControl w:val="0"/>
        <w:autoSpaceDE w:val="0"/>
        <w:autoSpaceDN w:val="0"/>
        <w:adjustRightInd w:val="0"/>
        <w:spacing w:line="360" w:lineRule="auto"/>
        <w:ind w:left="180"/>
        <w:jc w:val="both"/>
        <w:rPr>
          <w:rFonts w:ascii="Times New Roman" w:hAnsi="Times New Roman" w:cs="Times New Roman"/>
          <w:sz w:val="24"/>
          <w:szCs w:val="24"/>
          <w:shd w:val="clear" w:color="auto" w:fill="FFFFFF"/>
        </w:rPr>
      </w:pPr>
      <w:r w:rsidRPr="00F40F85">
        <w:rPr>
          <w:rFonts w:ascii="Times New Roman" w:hAnsi="Times New Roman" w:cs="Times New Roman"/>
          <w:sz w:val="24"/>
          <w:szCs w:val="24"/>
          <w:shd w:val="clear" w:color="auto" w:fill="FFFFFF"/>
        </w:rPr>
        <w:t>ValueLinks, G. T. Z. (2008). ValueLinks Manual—The Methodology of Value Chain Promotion, Germany.</w:t>
      </w:r>
    </w:p>
    <w:p w14:paraId="508591C8" w14:textId="77777777" w:rsidR="00060386" w:rsidRPr="00F40F85" w:rsidRDefault="00060386" w:rsidP="00E8478A">
      <w:pPr>
        <w:spacing w:line="360" w:lineRule="auto"/>
        <w:ind w:left="180"/>
        <w:jc w:val="both"/>
        <w:rPr>
          <w:rFonts w:ascii="Times New Roman" w:hAnsi="Times New Roman" w:cs="Times New Roman"/>
          <w:sz w:val="24"/>
          <w:szCs w:val="24"/>
          <w:shd w:val="clear" w:color="auto" w:fill="FFFFFF"/>
        </w:rPr>
      </w:pPr>
      <w:r w:rsidRPr="00F40F85">
        <w:rPr>
          <w:rFonts w:ascii="Times New Roman" w:hAnsi="Times New Roman" w:cs="Times New Roman"/>
          <w:sz w:val="24"/>
          <w:szCs w:val="24"/>
          <w:shd w:val="clear" w:color="auto" w:fill="FFFFFF"/>
        </w:rPr>
        <w:t>Yadav, V. K., Supriya, P., Kumar, S., &amp; Manikanhaiya, C. Y. (2016). Issues related to low productivity of maize in Haryana. </w:t>
      </w:r>
      <w:r w:rsidRPr="00F40F85">
        <w:rPr>
          <w:rFonts w:ascii="Times New Roman" w:hAnsi="Times New Roman" w:cs="Times New Roman"/>
          <w:i/>
          <w:iCs/>
          <w:sz w:val="24"/>
          <w:szCs w:val="24"/>
          <w:shd w:val="clear" w:color="auto" w:fill="FFFFFF"/>
        </w:rPr>
        <w:t>Indian Research Journal of Extension Education</w:t>
      </w:r>
      <w:r w:rsidRPr="00F40F85">
        <w:rPr>
          <w:rFonts w:ascii="Times New Roman" w:hAnsi="Times New Roman" w:cs="Times New Roman"/>
          <w:sz w:val="24"/>
          <w:szCs w:val="24"/>
          <w:shd w:val="clear" w:color="auto" w:fill="FFFFFF"/>
        </w:rPr>
        <w:t>, </w:t>
      </w:r>
      <w:r w:rsidRPr="00F40F85">
        <w:rPr>
          <w:rFonts w:ascii="Times New Roman" w:hAnsi="Times New Roman" w:cs="Times New Roman"/>
          <w:i/>
          <w:iCs/>
          <w:sz w:val="24"/>
          <w:szCs w:val="24"/>
          <w:shd w:val="clear" w:color="auto" w:fill="FFFFFF"/>
        </w:rPr>
        <w:t>11</w:t>
      </w:r>
      <w:r w:rsidRPr="00F40F85">
        <w:rPr>
          <w:rFonts w:ascii="Times New Roman" w:hAnsi="Times New Roman" w:cs="Times New Roman"/>
          <w:sz w:val="24"/>
          <w:szCs w:val="24"/>
          <w:shd w:val="clear" w:color="auto" w:fill="FFFFFF"/>
        </w:rPr>
        <w:t>(3), 14-18.</w:t>
      </w:r>
    </w:p>
    <w:p w14:paraId="76E88452" w14:textId="77777777" w:rsidR="00AD5148" w:rsidRPr="00F40F85" w:rsidRDefault="00AD5148" w:rsidP="00AD5148">
      <w:pPr>
        <w:widowControl w:val="0"/>
        <w:autoSpaceDE w:val="0"/>
        <w:autoSpaceDN w:val="0"/>
        <w:adjustRightInd w:val="0"/>
        <w:spacing w:line="360" w:lineRule="auto"/>
        <w:ind w:left="567" w:hanging="567"/>
        <w:jc w:val="both"/>
        <w:rPr>
          <w:rFonts w:ascii="Times New Roman" w:hAnsi="Times New Roman" w:cs="Times New Roman"/>
          <w:noProof/>
          <w:sz w:val="24"/>
          <w:szCs w:val="24"/>
        </w:rPr>
      </w:pPr>
    </w:p>
    <w:p w14:paraId="402A641F" w14:textId="77777777" w:rsidR="00AD5148" w:rsidRPr="00F40F85" w:rsidRDefault="00AD5148" w:rsidP="00AD5148">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6E26CB02" w14:textId="77777777" w:rsidR="00AD5148" w:rsidRPr="00AD5148" w:rsidRDefault="00AD5148" w:rsidP="00AD5148">
      <w:pPr>
        <w:spacing w:line="360" w:lineRule="auto"/>
        <w:ind w:left="180"/>
        <w:jc w:val="both"/>
        <w:rPr>
          <w:rFonts w:ascii="Times New Roman" w:hAnsi="Times New Roman" w:cs="Times New Roman"/>
          <w:b/>
          <w:bCs/>
          <w:sz w:val="24"/>
          <w:szCs w:val="24"/>
        </w:rPr>
      </w:pPr>
    </w:p>
    <w:p w14:paraId="4860BEE3" w14:textId="77777777" w:rsidR="00AD5148" w:rsidRPr="00AD5148" w:rsidRDefault="00AD5148" w:rsidP="00AD5148">
      <w:pPr>
        <w:spacing w:line="360" w:lineRule="auto"/>
        <w:ind w:left="180"/>
        <w:jc w:val="both"/>
        <w:rPr>
          <w:rFonts w:ascii="Times New Roman" w:hAnsi="Times New Roman" w:cs="Times New Roman"/>
          <w:sz w:val="24"/>
          <w:szCs w:val="24"/>
        </w:rPr>
      </w:pPr>
    </w:p>
    <w:p w14:paraId="4287EC06" w14:textId="77777777" w:rsidR="00AD5148" w:rsidRPr="00AD5148" w:rsidRDefault="00AD5148" w:rsidP="00AD5148">
      <w:pPr>
        <w:spacing w:line="360" w:lineRule="auto"/>
        <w:ind w:left="180"/>
        <w:jc w:val="both"/>
        <w:rPr>
          <w:rFonts w:ascii="Times New Roman" w:hAnsi="Times New Roman" w:cs="Times New Roman"/>
          <w:sz w:val="24"/>
          <w:szCs w:val="24"/>
        </w:rPr>
      </w:pPr>
    </w:p>
    <w:p w14:paraId="737668AF" w14:textId="77777777" w:rsidR="00AD5148" w:rsidRPr="00AD5148" w:rsidRDefault="00AD5148" w:rsidP="00AD5148">
      <w:pPr>
        <w:spacing w:line="360" w:lineRule="auto"/>
        <w:ind w:left="180"/>
        <w:jc w:val="both"/>
        <w:rPr>
          <w:rFonts w:ascii="Times New Roman" w:hAnsi="Times New Roman" w:cs="Times New Roman"/>
          <w:sz w:val="24"/>
          <w:szCs w:val="24"/>
        </w:rPr>
      </w:pPr>
    </w:p>
    <w:p w14:paraId="209AFEDB" w14:textId="77777777" w:rsidR="00AD5148" w:rsidRPr="00AD5148" w:rsidRDefault="00AD5148" w:rsidP="00AD5148">
      <w:pPr>
        <w:spacing w:line="360" w:lineRule="auto"/>
        <w:ind w:left="180"/>
        <w:jc w:val="both"/>
        <w:rPr>
          <w:rFonts w:ascii="Times New Roman" w:hAnsi="Times New Roman" w:cs="Times New Roman"/>
          <w:sz w:val="24"/>
          <w:szCs w:val="24"/>
        </w:rPr>
      </w:pPr>
    </w:p>
    <w:p w14:paraId="752FE601" w14:textId="77777777" w:rsidR="00AD5148" w:rsidRPr="00AD5148" w:rsidRDefault="00AD5148" w:rsidP="00AD5148">
      <w:pPr>
        <w:spacing w:line="360" w:lineRule="auto"/>
        <w:ind w:left="180"/>
        <w:jc w:val="both"/>
        <w:rPr>
          <w:rFonts w:ascii="Times New Roman" w:hAnsi="Times New Roman" w:cs="Times New Roman"/>
          <w:sz w:val="24"/>
          <w:szCs w:val="24"/>
        </w:rPr>
      </w:pPr>
    </w:p>
    <w:p w14:paraId="4997BB62" w14:textId="77777777" w:rsidR="00AD5148" w:rsidRPr="00AD5148" w:rsidRDefault="00AD5148" w:rsidP="00AD5148">
      <w:pPr>
        <w:spacing w:line="360" w:lineRule="auto"/>
        <w:ind w:left="180"/>
        <w:jc w:val="both"/>
        <w:rPr>
          <w:rFonts w:ascii="Times New Roman" w:hAnsi="Times New Roman" w:cs="Times New Roman"/>
          <w:sz w:val="24"/>
          <w:szCs w:val="24"/>
        </w:rPr>
      </w:pPr>
    </w:p>
    <w:p w14:paraId="516D92D8" w14:textId="77777777" w:rsidR="00F347F1" w:rsidRPr="000F6471" w:rsidRDefault="00F347F1" w:rsidP="00D254C8">
      <w:pPr>
        <w:spacing w:line="360" w:lineRule="auto"/>
        <w:ind w:left="180"/>
        <w:jc w:val="both"/>
        <w:rPr>
          <w:rFonts w:ascii="Times New Roman" w:hAnsi="Times New Roman" w:cs="Times New Roman"/>
          <w:sz w:val="24"/>
          <w:szCs w:val="24"/>
        </w:rPr>
      </w:pPr>
    </w:p>
    <w:p w14:paraId="73A751F7" w14:textId="77777777" w:rsidR="00F347F1" w:rsidRPr="000F6471" w:rsidRDefault="00F347F1" w:rsidP="00D254C8">
      <w:pPr>
        <w:spacing w:line="360" w:lineRule="auto"/>
        <w:ind w:left="180"/>
        <w:jc w:val="both"/>
        <w:rPr>
          <w:rFonts w:ascii="Times New Roman" w:eastAsiaTheme="minorEastAsia" w:hAnsi="Times New Roman" w:cs="Times New Roman"/>
          <w:color w:val="000000" w:themeColor="text1"/>
          <w:kern w:val="24"/>
          <w:sz w:val="24"/>
          <w:szCs w:val="24"/>
        </w:rPr>
      </w:pPr>
    </w:p>
    <w:p w14:paraId="3DC5F32A" w14:textId="75006757" w:rsidR="00F347F1" w:rsidRPr="00B52D14" w:rsidRDefault="00F347F1" w:rsidP="00D254C8">
      <w:pPr>
        <w:spacing w:line="360" w:lineRule="auto"/>
        <w:ind w:left="180"/>
        <w:jc w:val="both"/>
        <w:rPr>
          <w:rFonts w:ascii="Times New Roman" w:hAnsi="Times New Roman" w:cs="Times New Roman"/>
          <w:sz w:val="24"/>
          <w:szCs w:val="24"/>
        </w:rPr>
      </w:pPr>
    </w:p>
    <w:bookmarkEnd w:id="6"/>
    <w:p w14:paraId="6E0E6F64" w14:textId="77777777" w:rsidR="00F347F1" w:rsidRDefault="00F347F1" w:rsidP="00D254C8">
      <w:pPr>
        <w:ind w:left="180"/>
      </w:pPr>
    </w:p>
    <w:p w14:paraId="3AD44710" w14:textId="77777777" w:rsidR="00F347F1" w:rsidRDefault="00F347F1" w:rsidP="00D254C8">
      <w:pPr>
        <w:ind w:left="180"/>
      </w:pPr>
    </w:p>
    <w:p w14:paraId="7CB714D7" w14:textId="77777777" w:rsidR="00F347F1" w:rsidRDefault="00F347F1" w:rsidP="00D254C8">
      <w:pPr>
        <w:ind w:left="180"/>
      </w:pPr>
    </w:p>
    <w:p w14:paraId="16A768C1" w14:textId="77777777" w:rsidR="00F347F1" w:rsidRDefault="00F347F1" w:rsidP="00D254C8">
      <w:pPr>
        <w:ind w:left="180"/>
        <w:rPr>
          <w:sz w:val="28"/>
          <w:szCs w:val="28"/>
        </w:rPr>
      </w:pPr>
    </w:p>
    <w:p w14:paraId="2F6A7647" w14:textId="77777777" w:rsidR="00F347F1" w:rsidRDefault="00F347F1" w:rsidP="00D254C8">
      <w:pPr>
        <w:ind w:left="180"/>
        <w:rPr>
          <w:sz w:val="28"/>
          <w:szCs w:val="28"/>
        </w:rPr>
      </w:pPr>
    </w:p>
    <w:p w14:paraId="2248442E" w14:textId="77777777" w:rsidR="00F347F1" w:rsidRDefault="00F347F1" w:rsidP="00D254C8">
      <w:pPr>
        <w:ind w:left="180"/>
        <w:rPr>
          <w:sz w:val="28"/>
          <w:szCs w:val="28"/>
        </w:rPr>
      </w:pPr>
    </w:p>
    <w:p w14:paraId="496C7001" w14:textId="77777777" w:rsidR="00F347F1" w:rsidRDefault="00F347F1" w:rsidP="00D254C8">
      <w:pPr>
        <w:ind w:left="180"/>
        <w:rPr>
          <w:sz w:val="28"/>
          <w:szCs w:val="28"/>
        </w:rPr>
      </w:pPr>
    </w:p>
    <w:p w14:paraId="6011A14A" w14:textId="77777777" w:rsidR="00F347F1" w:rsidRDefault="00F347F1" w:rsidP="00D254C8">
      <w:pPr>
        <w:ind w:left="180"/>
        <w:rPr>
          <w:sz w:val="28"/>
          <w:szCs w:val="28"/>
        </w:rPr>
      </w:pPr>
    </w:p>
    <w:p w14:paraId="1F65864D" w14:textId="77777777" w:rsidR="00F347F1" w:rsidRDefault="00F347F1" w:rsidP="00D254C8">
      <w:pPr>
        <w:ind w:left="180"/>
        <w:rPr>
          <w:sz w:val="28"/>
          <w:szCs w:val="28"/>
        </w:rPr>
      </w:pPr>
    </w:p>
    <w:p w14:paraId="14DDF977" w14:textId="77777777" w:rsidR="00F347F1" w:rsidRDefault="00F347F1" w:rsidP="00D254C8">
      <w:pPr>
        <w:ind w:left="180"/>
        <w:rPr>
          <w:sz w:val="28"/>
          <w:szCs w:val="28"/>
        </w:rPr>
      </w:pPr>
    </w:p>
    <w:p w14:paraId="22B7F444" w14:textId="77777777" w:rsidR="00F347F1" w:rsidRDefault="00F347F1" w:rsidP="00D254C8">
      <w:pPr>
        <w:ind w:left="180"/>
        <w:rPr>
          <w:sz w:val="28"/>
          <w:szCs w:val="28"/>
        </w:rPr>
      </w:pPr>
    </w:p>
    <w:p w14:paraId="0622AABA" w14:textId="77777777" w:rsidR="00F347F1" w:rsidRDefault="00F347F1" w:rsidP="00D254C8">
      <w:pPr>
        <w:ind w:left="180"/>
        <w:rPr>
          <w:sz w:val="28"/>
          <w:szCs w:val="28"/>
        </w:rPr>
      </w:pPr>
    </w:p>
    <w:p w14:paraId="7AFC42C3" w14:textId="77777777" w:rsidR="00F347F1" w:rsidRDefault="00F347F1" w:rsidP="00D254C8">
      <w:pPr>
        <w:ind w:left="180"/>
        <w:rPr>
          <w:sz w:val="28"/>
          <w:szCs w:val="28"/>
        </w:rPr>
      </w:pPr>
    </w:p>
    <w:p w14:paraId="3A9A1E96" w14:textId="77777777" w:rsidR="00F347F1" w:rsidRDefault="00F347F1" w:rsidP="00D254C8">
      <w:pPr>
        <w:ind w:left="180"/>
        <w:rPr>
          <w:sz w:val="28"/>
          <w:szCs w:val="28"/>
        </w:rPr>
      </w:pPr>
    </w:p>
    <w:p w14:paraId="0C790A33" w14:textId="77777777" w:rsidR="00816CC7" w:rsidRPr="00816CC7" w:rsidRDefault="00816CC7" w:rsidP="00D254C8">
      <w:pPr>
        <w:spacing w:line="240" w:lineRule="auto"/>
        <w:ind w:left="180"/>
        <w:rPr>
          <w:rFonts w:ascii="Times New Roman" w:hAnsi="Times New Roman" w:cs="Times New Roman"/>
          <w:b/>
          <w:bCs/>
          <w:sz w:val="24"/>
          <w:szCs w:val="24"/>
        </w:rPr>
      </w:pPr>
    </w:p>
    <w:sectPr w:rsidR="00816CC7" w:rsidRPr="00816CC7" w:rsidSect="00AC6FCA">
      <w:headerReference w:type="even" r:id="rId16"/>
      <w:headerReference w:type="default" r:id="rId17"/>
      <w:footerReference w:type="even" r:id="rId18"/>
      <w:footerReference w:type="default" r:id="rId19"/>
      <w:headerReference w:type="first" r:id="rId20"/>
      <w:footerReference w:type="first" r:id="rId21"/>
      <w:pgSz w:w="11906" w:h="16838"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DDE0E" w14:textId="77777777" w:rsidR="007D08EE" w:rsidRDefault="007D08EE" w:rsidP="00AC6FCA">
      <w:pPr>
        <w:spacing w:after="0" w:line="240" w:lineRule="auto"/>
      </w:pPr>
      <w:r>
        <w:separator/>
      </w:r>
    </w:p>
  </w:endnote>
  <w:endnote w:type="continuationSeparator" w:id="0">
    <w:p w14:paraId="65540425" w14:textId="77777777" w:rsidR="007D08EE" w:rsidRDefault="007D08EE" w:rsidP="00AC6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oto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3CC54" w14:textId="77777777" w:rsidR="00AC6FCA" w:rsidRDefault="00AC6F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8C481" w14:textId="64076686" w:rsidR="00AC6FCA" w:rsidRDefault="00AC6FCA">
    <w:pPr>
      <w:pStyle w:val="Footer"/>
    </w:pPr>
    <w:r>
      <w:t xml:space="preserve">March,2024,Issue 1 </w:t>
    </w:r>
  </w:p>
  <w:p w14:paraId="397E463A" w14:textId="77777777" w:rsidR="00AC6FCA" w:rsidRDefault="00AC6F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3F9EA" w14:textId="77777777" w:rsidR="00AC6FCA" w:rsidRDefault="00AC6F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285F9" w14:textId="77777777" w:rsidR="007D08EE" w:rsidRDefault="007D08EE" w:rsidP="00AC6FCA">
      <w:pPr>
        <w:spacing w:after="0" w:line="240" w:lineRule="auto"/>
      </w:pPr>
      <w:r>
        <w:separator/>
      </w:r>
    </w:p>
  </w:footnote>
  <w:footnote w:type="continuationSeparator" w:id="0">
    <w:p w14:paraId="18DBE983" w14:textId="77777777" w:rsidR="007D08EE" w:rsidRDefault="007D08EE" w:rsidP="00AC6F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0714E" w14:textId="51905C29" w:rsidR="00AC6FCA" w:rsidRDefault="00AC6FCA">
    <w:pPr>
      <w:pStyle w:val="Header"/>
    </w:pPr>
    <w:r>
      <w:rPr>
        <w:noProof/>
      </w:rPr>
      <w:pict w14:anchorId="7C1BC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4732657" o:spid="_x0000_s2051" type="#_x0000_t136" style="position:absolute;margin-left:0;margin-top:0;width:685.85pt;height:73.45pt;rotation:315;z-index:-251653120;mso-position-horizontal:center;mso-position-horizontal-relative:margin;mso-position-vertical:center;mso-position-vertical-relative:margin" o:allowincell="f" fillcolor="silver" stroked="f">
          <v:fill opacity=".5"/>
          <v:textpath style="font-family:&quot;Calibri&quot;;font-size:1pt" string="Glacier Journal Of Scientific Research "/>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BDEDE" w14:textId="40E3005E" w:rsidR="00AC6FCA" w:rsidRPr="00AC6FCA" w:rsidRDefault="00AC6FCA">
    <w:pPr>
      <w:pStyle w:val="Header"/>
      <w:rPr>
        <w:b/>
        <w:bCs/>
        <w:color w:val="FF0000"/>
        <w:sz w:val="24"/>
        <w:szCs w:val="24"/>
      </w:rPr>
    </w:pPr>
    <w:r>
      <w:rPr>
        <w:noProof/>
      </w:rPr>
      <w:pict w14:anchorId="070AB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4732658" o:spid="_x0000_s2052" type="#_x0000_t136" style="position:absolute;margin-left:0;margin-top:0;width:685.85pt;height:73.45pt;rotation:315;z-index:-251651072;mso-position-horizontal:center;mso-position-horizontal-relative:margin;mso-position-vertical:center;mso-position-vertical-relative:margin" o:allowincell="f" fillcolor="silver" stroked="f">
          <v:fill opacity=".5"/>
          <v:textpath style="font-family:&quot;Calibri&quot;;font-size:1pt" string="Glacier Journal Of Scientific Research "/>
        </v:shape>
      </w:pict>
    </w:r>
    <w:sdt>
      <w:sdtPr>
        <w:rPr>
          <w:b/>
          <w:bCs/>
          <w:color w:val="FF0000"/>
        </w:rPr>
        <w:id w:val="1137532205"/>
        <w:docPartObj>
          <w:docPartGallery w:val="Page Numbers (Margins)"/>
          <w:docPartUnique/>
        </w:docPartObj>
      </w:sdtPr>
      <w:sdtContent>
        <w:r w:rsidRPr="00AC6FCA">
          <w:rPr>
            <w:b/>
            <w:bCs/>
            <w:noProof/>
            <w:color w:val="FF0000"/>
            <w:lang w:val="en-US" w:bidi="hi-IN"/>
          </w:rPr>
          <mc:AlternateContent>
            <mc:Choice Requires="wps">
              <w:drawing>
                <wp:anchor distT="0" distB="0" distL="114300" distR="114300" simplePos="0" relativeHeight="251659264" behindDoc="0" locked="0" layoutInCell="0" allowOverlap="1" wp14:anchorId="34349EB6" wp14:editId="0C9C1EF7">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97F10" w14:textId="77777777" w:rsidR="00AC6FCA" w:rsidRDefault="00AC6FC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Pr="00AC6FCA">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4349EB6" id="Rectangle 1"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BrDZO7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14:paraId="61B97F10" w14:textId="77777777" w:rsidR="00AC6FCA" w:rsidRDefault="00AC6FC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Pr="00AC6FCA">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Pr="00AC6FCA">
      <w:rPr>
        <w:b/>
        <w:bCs/>
        <w:color w:val="FF0000"/>
      </w:rPr>
      <w:t xml:space="preserve">Glacier Journal of Scientific Research </w:t>
    </w:r>
    <w:r w:rsidRPr="00AC6FCA">
      <w:rPr>
        <w:b/>
        <w:bCs/>
        <w:color w:val="FF0000"/>
      </w:rPr>
      <w:ptab w:relativeTo="margin" w:alignment="center" w:leader="none"/>
    </w:r>
    <w:r w:rsidRPr="00AC6FCA">
      <w:rPr>
        <w:b/>
        <w:bCs/>
        <w:color w:val="FF0000"/>
      </w:rPr>
      <w:ptab w:relativeTo="margin" w:alignment="right" w:leader="none"/>
    </w:r>
    <w:r w:rsidRPr="00AC6FCA">
      <w:rPr>
        <w:b/>
        <w:bCs/>
        <w:color w:val="FF0000"/>
      </w:rPr>
      <w:t xml:space="preserve">ISSN: </w:t>
    </w:r>
    <w:r w:rsidRPr="00AC6FCA">
      <w:rPr>
        <w:rFonts w:ascii="Noto Sans" w:hAnsi="Noto Sans"/>
        <w:b/>
        <w:bCs/>
        <w:color w:val="FF0000"/>
        <w:sz w:val="24"/>
        <w:szCs w:val="24"/>
      </w:rPr>
      <w:t xml:space="preserve">2349-8498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B2115" w14:textId="27862A39" w:rsidR="00AC6FCA" w:rsidRDefault="00AC6FCA">
    <w:pPr>
      <w:pStyle w:val="Header"/>
    </w:pPr>
    <w:r>
      <w:rPr>
        <w:noProof/>
      </w:rPr>
      <w:pict w14:anchorId="16B7E2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4732656" o:spid="_x0000_s2050" type="#_x0000_t136" style="position:absolute;margin-left:0;margin-top:0;width:685.85pt;height:73.45pt;rotation:315;z-index:-251655168;mso-position-horizontal:center;mso-position-horizontal-relative:margin;mso-position-vertical:center;mso-position-vertical-relative:margin" o:allowincell="f" fillcolor="silver" stroked="f">
          <v:fill opacity=".5"/>
          <v:textpath style="font-family:&quot;Calibri&quot;;font-size:1pt" string="Glacier Journal Of Scientific Research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47925"/>
    <w:multiLevelType w:val="hybridMultilevel"/>
    <w:tmpl w:val="9F66AD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109C5304"/>
    <w:multiLevelType w:val="hybridMultilevel"/>
    <w:tmpl w:val="8F12126E"/>
    <w:lvl w:ilvl="0" w:tplc="65247EB4">
      <w:start w:val="1"/>
      <w:numFmt w:val="decimal"/>
      <w:lvlText w:val="%1."/>
      <w:lvlJc w:val="left"/>
      <w:pPr>
        <w:ind w:left="900" w:hanging="360"/>
      </w:pPr>
      <w:rPr>
        <w:rFonts w:hint="default"/>
        <w:b/>
        <w:vertAlign w:val="baseline"/>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2" w15:restartNumberingAfterBreak="0">
    <w:nsid w:val="52F836B3"/>
    <w:multiLevelType w:val="hybridMultilevel"/>
    <w:tmpl w:val="9F66AD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75EA5FCF"/>
    <w:multiLevelType w:val="hybridMultilevel"/>
    <w:tmpl w:val="427CE642"/>
    <w:lvl w:ilvl="0" w:tplc="6FA20E7E">
      <w:start w:val="1"/>
      <w:numFmt w:val="decimal"/>
      <w:lvlText w:val="%1."/>
      <w:lvlJc w:val="left"/>
      <w:pPr>
        <w:ind w:left="900" w:hanging="360"/>
      </w:pPr>
      <w:rPr>
        <w:rFonts w:hint="default"/>
        <w:b/>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703"/>
    <w:rsid w:val="000276E0"/>
    <w:rsid w:val="00060386"/>
    <w:rsid w:val="000750F5"/>
    <w:rsid w:val="00293443"/>
    <w:rsid w:val="002D6F72"/>
    <w:rsid w:val="006F6F8F"/>
    <w:rsid w:val="00767941"/>
    <w:rsid w:val="007D08EE"/>
    <w:rsid w:val="00816CC7"/>
    <w:rsid w:val="00991F0D"/>
    <w:rsid w:val="00AC6FCA"/>
    <w:rsid w:val="00AD5148"/>
    <w:rsid w:val="00B6307B"/>
    <w:rsid w:val="00B83C1A"/>
    <w:rsid w:val="00B9108B"/>
    <w:rsid w:val="00D254C8"/>
    <w:rsid w:val="00E4353C"/>
    <w:rsid w:val="00E47703"/>
    <w:rsid w:val="00E8478A"/>
    <w:rsid w:val="00F347F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DB19E1C"/>
  <w15:chartTrackingRefBased/>
  <w15:docId w15:val="{4E8638E2-EB69-4E92-B69B-BC193E9D0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703"/>
    <w:rPr>
      <w:kern w:val="0"/>
      <w14:ligatures w14:val="none"/>
    </w:rPr>
  </w:style>
  <w:style w:type="paragraph" w:styleId="Heading3">
    <w:name w:val="heading 3"/>
    <w:basedOn w:val="Normal"/>
    <w:link w:val="Heading3Char"/>
    <w:uiPriority w:val="9"/>
    <w:qFormat/>
    <w:rsid w:val="00AC6FCA"/>
    <w:pPr>
      <w:spacing w:before="100" w:beforeAutospacing="1" w:after="100" w:afterAutospacing="1" w:line="240" w:lineRule="auto"/>
      <w:outlineLvl w:val="2"/>
    </w:pPr>
    <w:rPr>
      <w:rFonts w:ascii="Times New Roman" w:eastAsia="Times New Roman" w:hAnsi="Times New Roman" w:cs="Times New Roman"/>
      <w:b/>
      <w:bCs/>
      <w:sz w:val="27"/>
      <w:szCs w:val="27"/>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16CC7"/>
    <w:pPr>
      <w:spacing w:before="100" w:beforeAutospacing="1" w:after="100" w:afterAutospacing="1" w:line="240" w:lineRule="auto"/>
    </w:pPr>
    <w:rPr>
      <w:rFonts w:ascii="Times New Roman" w:eastAsiaTheme="minorEastAsia" w:hAnsi="Times New Roman" w:cs="Times New Roman"/>
      <w:sz w:val="24"/>
      <w:szCs w:val="24"/>
      <w:lang w:eastAsia="en-IN"/>
    </w:rPr>
  </w:style>
  <w:style w:type="table" w:styleId="TableGrid">
    <w:name w:val="Table Grid"/>
    <w:basedOn w:val="TableNormal"/>
    <w:uiPriority w:val="39"/>
    <w:rsid w:val="00F347F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76E0"/>
    <w:pPr>
      <w:ind w:left="720"/>
      <w:contextualSpacing/>
    </w:pPr>
  </w:style>
  <w:style w:type="paragraph" w:styleId="Header">
    <w:name w:val="header"/>
    <w:basedOn w:val="Normal"/>
    <w:link w:val="HeaderChar"/>
    <w:uiPriority w:val="99"/>
    <w:unhideWhenUsed/>
    <w:rsid w:val="00AC6F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FCA"/>
    <w:rPr>
      <w:kern w:val="0"/>
      <w14:ligatures w14:val="none"/>
    </w:rPr>
  </w:style>
  <w:style w:type="paragraph" w:styleId="Footer">
    <w:name w:val="footer"/>
    <w:basedOn w:val="Normal"/>
    <w:link w:val="FooterChar"/>
    <w:uiPriority w:val="99"/>
    <w:unhideWhenUsed/>
    <w:rsid w:val="00AC6F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FCA"/>
    <w:rPr>
      <w:kern w:val="0"/>
      <w14:ligatures w14:val="none"/>
    </w:rPr>
  </w:style>
  <w:style w:type="character" w:customStyle="1" w:styleId="Heading3Char">
    <w:name w:val="Heading 3 Char"/>
    <w:basedOn w:val="DefaultParagraphFont"/>
    <w:link w:val="Heading3"/>
    <w:uiPriority w:val="9"/>
    <w:rsid w:val="00AC6FCA"/>
    <w:rPr>
      <w:rFonts w:ascii="Times New Roman" w:eastAsia="Times New Roman" w:hAnsi="Times New Roman" w:cs="Times New Roman"/>
      <w:b/>
      <w:bCs/>
      <w:kern w:val="0"/>
      <w:sz w:val="27"/>
      <w:szCs w:val="27"/>
      <w:lang w:val="en-US"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163876">
      <w:bodyDiv w:val="1"/>
      <w:marLeft w:val="0"/>
      <w:marRight w:val="0"/>
      <w:marTop w:val="0"/>
      <w:marBottom w:val="0"/>
      <w:divBdr>
        <w:top w:val="none" w:sz="0" w:space="0" w:color="auto"/>
        <w:left w:val="none" w:sz="0" w:space="0" w:color="auto"/>
        <w:bottom w:val="none" w:sz="0" w:space="0" w:color="auto"/>
        <w:right w:val="none" w:sz="0" w:space="0" w:color="auto"/>
      </w:divBdr>
    </w:div>
    <w:div w:id="676076203">
      <w:bodyDiv w:val="1"/>
      <w:marLeft w:val="0"/>
      <w:marRight w:val="0"/>
      <w:marTop w:val="0"/>
      <w:marBottom w:val="0"/>
      <w:divBdr>
        <w:top w:val="none" w:sz="0" w:space="0" w:color="auto"/>
        <w:left w:val="none" w:sz="0" w:space="0" w:color="auto"/>
        <w:bottom w:val="none" w:sz="0" w:space="0" w:color="auto"/>
        <w:right w:val="none" w:sz="0" w:space="0" w:color="auto"/>
      </w:divBdr>
    </w:div>
    <w:div w:id="763840640">
      <w:bodyDiv w:val="1"/>
      <w:marLeft w:val="0"/>
      <w:marRight w:val="0"/>
      <w:marTop w:val="0"/>
      <w:marBottom w:val="0"/>
      <w:divBdr>
        <w:top w:val="none" w:sz="0" w:space="0" w:color="auto"/>
        <w:left w:val="none" w:sz="0" w:space="0" w:color="auto"/>
        <w:bottom w:val="none" w:sz="0" w:space="0" w:color="auto"/>
        <w:right w:val="none" w:sz="0" w:space="0" w:color="auto"/>
      </w:divBdr>
    </w:div>
    <w:div w:id="888028875">
      <w:bodyDiv w:val="1"/>
      <w:marLeft w:val="0"/>
      <w:marRight w:val="0"/>
      <w:marTop w:val="0"/>
      <w:marBottom w:val="0"/>
      <w:divBdr>
        <w:top w:val="none" w:sz="0" w:space="0" w:color="auto"/>
        <w:left w:val="none" w:sz="0" w:space="0" w:color="auto"/>
        <w:bottom w:val="none" w:sz="0" w:space="0" w:color="auto"/>
        <w:right w:val="none" w:sz="0" w:space="0" w:color="auto"/>
      </w:divBdr>
      <w:divsChild>
        <w:div w:id="1767727009">
          <w:marLeft w:val="0"/>
          <w:marRight w:val="0"/>
          <w:marTop w:val="0"/>
          <w:marBottom w:val="0"/>
          <w:divBdr>
            <w:top w:val="none" w:sz="0" w:space="0" w:color="auto"/>
            <w:left w:val="none" w:sz="0" w:space="0" w:color="auto"/>
            <w:bottom w:val="none" w:sz="0" w:space="0" w:color="auto"/>
            <w:right w:val="none" w:sz="0" w:space="0" w:color="auto"/>
          </w:divBdr>
          <w:divsChild>
            <w:div w:id="926884616">
              <w:marLeft w:val="0"/>
              <w:marRight w:val="0"/>
              <w:marTop w:val="0"/>
              <w:marBottom w:val="0"/>
              <w:divBdr>
                <w:top w:val="none" w:sz="0" w:space="0" w:color="auto"/>
                <w:left w:val="none" w:sz="0" w:space="0" w:color="auto"/>
                <w:bottom w:val="none" w:sz="0" w:space="0" w:color="auto"/>
                <w:right w:val="none" w:sz="0" w:space="0" w:color="auto"/>
              </w:divBdr>
              <w:divsChild>
                <w:div w:id="329217634">
                  <w:marLeft w:val="0"/>
                  <w:marRight w:val="0"/>
                  <w:marTop w:val="0"/>
                  <w:marBottom w:val="0"/>
                  <w:divBdr>
                    <w:top w:val="none" w:sz="0" w:space="0" w:color="auto"/>
                    <w:left w:val="none" w:sz="0" w:space="0" w:color="auto"/>
                    <w:bottom w:val="none" w:sz="0" w:space="0" w:color="auto"/>
                    <w:right w:val="none" w:sz="0" w:space="0" w:color="auto"/>
                  </w:divBdr>
                  <w:divsChild>
                    <w:div w:id="2111509005">
                      <w:marLeft w:val="0"/>
                      <w:marRight w:val="0"/>
                      <w:marTop w:val="0"/>
                      <w:marBottom w:val="0"/>
                      <w:divBdr>
                        <w:top w:val="none" w:sz="0" w:space="0" w:color="auto"/>
                        <w:left w:val="none" w:sz="0" w:space="0" w:color="auto"/>
                        <w:bottom w:val="none" w:sz="0" w:space="0" w:color="auto"/>
                        <w:right w:val="none" w:sz="0" w:space="0" w:color="auto"/>
                      </w:divBdr>
                      <w:divsChild>
                        <w:div w:id="1695690238">
                          <w:marLeft w:val="0"/>
                          <w:marRight w:val="0"/>
                          <w:marTop w:val="0"/>
                          <w:marBottom w:val="0"/>
                          <w:divBdr>
                            <w:top w:val="none" w:sz="0" w:space="0" w:color="auto"/>
                            <w:left w:val="none" w:sz="0" w:space="0" w:color="auto"/>
                            <w:bottom w:val="none" w:sz="0" w:space="0" w:color="auto"/>
                            <w:right w:val="none" w:sz="0" w:space="0" w:color="auto"/>
                          </w:divBdr>
                          <w:divsChild>
                            <w:div w:id="795097498">
                              <w:marLeft w:val="0"/>
                              <w:marRight w:val="0"/>
                              <w:marTop w:val="0"/>
                              <w:marBottom w:val="0"/>
                              <w:divBdr>
                                <w:top w:val="none" w:sz="0" w:space="0" w:color="auto"/>
                                <w:left w:val="none" w:sz="0" w:space="0" w:color="auto"/>
                                <w:bottom w:val="none" w:sz="0" w:space="0" w:color="auto"/>
                                <w:right w:val="none" w:sz="0" w:space="0" w:color="auto"/>
                              </w:divBdr>
                              <w:divsChild>
                                <w:div w:id="1812214592">
                                  <w:marLeft w:val="0"/>
                                  <w:marRight w:val="0"/>
                                  <w:marTop w:val="0"/>
                                  <w:marBottom w:val="0"/>
                                  <w:divBdr>
                                    <w:top w:val="none" w:sz="0" w:space="0" w:color="auto"/>
                                    <w:left w:val="none" w:sz="0" w:space="0" w:color="auto"/>
                                    <w:bottom w:val="none" w:sz="0" w:space="0" w:color="auto"/>
                                    <w:right w:val="none" w:sz="0" w:space="0" w:color="auto"/>
                                  </w:divBdr>
                                  <w:divsChild>
                                    <w:div w:id="1629815180">
                                      <w:marLeft w:val="0"/>
                                      <w:marRight w:val="0"/>
                                      <w:marTop w:val="0"/>
                                      <w:marBottom w:val="0"/>
                                      <w:divBdr>
                                        <w:top w:val="none" w:sz="0" w:space="0" w:color="auto"/>
                                        <w:left w:val="none" w:sz="0" w:space="0" w:color="auto"/>
                                        <w:bottom w:val="none" w:sz="0" w:space="0" w:color="auto"/>
                                        <w:right w:val="none" w:sz="0" w:space="0" w:color="auto"/>
                                      </w:divBdr>
                                      <w:divsChild>
                                        <w:div w:id="1192494203">
                                          <w:marLeft w:val="0"/>
                                          <w:marRight w:val="0"/>
                                          <w:marTop w:val="0"/>
                                          <w:marBottom w:val="0"/>
                                          <w:divBdr>
                                            <w:top w:val="none" w:sz="0" w:space="0" w:color="auto"/>
                                            <w:left w:val="none" w:sz="0" w:space="0" w:color="auto"/>
                                            <w:bottom w:val="none" w:sz="0" w:space="0" w:color="auto"/>
                                            <w:right w:val="none" w:sz="0" w:space="0" w:color="auto"/>
                                          </w:divBdr>
                                          <w:divsChild>
                                            <w:div w:id="485437623">
                                              <w:marLeft w:val="0"/>
                                              <w:marRight w:val="0"/>
                                              <w:marTop w:val="0"/>
                                              <w:marBottom w:val="0"/>
                                              <w:divBdr>
                                                <w:top w:val="none" w:sz="0" w:space="0" w:color="auto"/>
                                                <w:left w:val="none" w:sz="0" w:space="0" w:color="auto"/>
                                                <w:bottom w:val="none" w:sz="0" w:space="0" w:color="auto"/>
                                                <w:right w:val="none" w:sz="0" w:space="0" w:color="auto"/>
                                              </w:divBdr>
                                              <w:divsChild>
                                                <w:div w:id="1004934276">
                                                  <w:marLeft w:val="0"/>
                                                  <w:marRight w:val="0"/>
                                                  <w:marTop w:val="0"/>
                                                  <w:marBottom w:val="0"/>
                                                  <w:divBdr>
                                                    <w:top w:val="none" w:sz="0" w:space="0" w:color="auto"/>
                                                    <w:left w:val="none" w:sz="0" w:space="0" w:color="auto"/>
                                                    <w:bottom w:val="none" w:sz="0" w:space="0" w:color="auto"/>
                                                    <w:right w:val="none" w:sz="0" w:space="0" w:color="auto"/>
                                                  </w:divBdr>
                                                  <w:divsChild>
                                                    <w:div w:id="1026365830">
                                                      <w:marLeft w:val="0"/>
                                                      <w:marRight w:val="0"/>
                                                      <w:marTop w:val="0"/>
                                                      <w:marBottom w:val="0"/>
                                                      <w:divBdr>
                                                        <w:top w:val="none" w:sz="0" w:space="0" w:color="auto"/>
                                                        <w:left w:val="none" w:sz="0" w:space="0" w:color="auto"/>
                                                        <w:bottom w:val="none" w:sz="0" w:space="0" w:color="auto"/>
                                                        <w:right w:val="none" w:sz="0" w:space="0" w:color="auto"/>
                                                      </w:divBdr>
                                                      <w:divsChild>
                                                        <w:div w:id="11961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52577">
                                              <w:marLeft w:val="0"/>
                                              <w:marRight w:val="0"/>
                                              <w:marTop w:val="0"/>
                                              <w:marBottom w:val="0"/>
                                              <w:divBdr>
                                                <w:top w:val="none" w:sz="0" w:space="0" w:color="auto"/>
                                                <w:left w:val="none" w:sz="0" w:space="0" w:color="auto"/>
                                                <w:bottom w:val="none" w:sz="0" w:space="0" w:color="auto"/>
                                                <w:right w:val="none" w:sz="0" w:space="0" w:color="auto"/>
                                              </w:divBdr>
                                              <w:divsChild>
                                                <w:div w:id="756903203">
                                                  <w:marLeft w:val="0"/>
                                                  <w:marRight w:val="0"/>
                                                  <w:marTop w:val="0"/>
                                                  <w:marBottom w:val="0"/>
                                                  <w:divBdr>
                                                    <w:top w:val="none" w:sz="0" w:space="0" w:color="auto"/>
                                                    <w:left w:val="none" w:sz="0" w:space="0" w:color="auto"/>
                                                    <w:bottom w:val="none" w:sz="0" w:space="0" w:color="auto"/>
                                                    <w:right w:val="none" w:sz="0" w:space="0" w:color="auto"/>
                                                  </w:divBdr>
                                                  <w:divsChild>
                                                    <w:div w:id="961106814">
                                                      <w:marLeft w:val="0"/>
                                                      <w:marRight w:val="0"/>
                                                      <w:marTop w:val="0"/>
                                                      <w:marBottom w:val="0"/>
                                                      <w:divBdr>
                                                        <w:top w:val="none" w:sz="0" w:space="0" w:color="auto"/>
                                                        <w:left w:val="none" w:sz="0" w:space="0" w:color="auto"/>
                                                        <w:bottom w:val="none" w:sz="0" w:space="0" w:color="auto"/>
                                                        <w:right w:val="none" w:sz="0" w:space="0" w:color="auto"/>
                                                      </w:divBdr>
                                                      <w:divsChild>
                                                        <w:div w:id="903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2835481">
          <w:marLeft w:val="0"/>
          <w:marRight w:val="0"/>
          <w:marTop w:val="0"/>
          <w:marBottom w:val="0"/>
          <w:divBdr>
            <w:top w:val="none" w:sz="0" w:space="0" w:color="auto"/>
            <w:left w:val="none" w:sz="0" w:space="0" w:color="auto"/>
            <w:bottom w:val="none" w:sz="0" w:space="0" w:color="auto"/>
            <w:right w:val="none" w:sz="0" w:space="0" w:color="auto"/>
          </w:divBdr>
          <w:divsChild>
            <w:div w:id="1798334615">
              <w:marLeft w:val="0"/>
              <w:marRight w:val="0"/>
              <w:marTop w:val="0"/>
              <w:marBottom w:val="0"/>
              <w:divBdr>
                <w:top w:val="none" w:sz="0" w:space="0" w:color="auto"/>
                <w:left w:val="none" w:sz="0" w:space="0" w:color="auto"/>
                <w:bottom w:val="none" w:sz="0" w:space="0" w:color="auto"/>
                <w:right w:val="none" w:sz="0" w:space="0" w:color="auto"/>
              </w:divBdr>
              <w:divsChild>
                <w:div w:id="1403943657">
                  <w:marLeft w:val="0"/>
                  <w:marRight w:val="0"/>
                  <w:marTop w:val="0"/>
                  <w:marBottom w:val="0"/>
                  <w:divBdr>
                    <w:top w:val="none" w:sz="0" w:space="0" w:color="auto"/>
                    <w:left w:val="none" w:sz="0" w:space="0" w:color="auto"/>
                    <w:bottom w:val="none" w:sz="0" w:space="0" w:color="auto"/>
                    <w:right w:val="none" w:sz="0" w:space="0" w:color="auto"/>
                  </w:divBdr>
                  <w:divsChild>
                    <w:div w:id="20425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475253">
      <w:bodyDiv w:val="1"/>
      <w:marLeft w:val="0"/>
      <w:marRight w:val="0"/>
      <w:marTop w:val="0"/>
      <w:marBottom w:val="0"/>
      <w:divBdr>
        <w:top w:val="none" w:sz="0" w:space="0" w:color="auto"/>
        <w:left w:val="none" w:sz="0" w:space="0" w:color="auto"/>
        <w:bottom w:val="none" w:sz="0" w:space="0" w:color="auto"/>
        <w:right w:val="none" w:sz="0" w:space="0" w:color="auto"/>
      </w:divBdr>
      <w:divsChild>
        <w:div w:id="1913274249">
          <w:marLeft w:val="0"/>
          <w:marRight w:val="0"/>
          <w:marTop w:val="0"/>
          <w:marBottom w:val="0"/>
          <w:divBdr>
            <w:top w:val="none" w:sz="0" w:space="0" w:color="auto"/>
            <w:left w:val="none" w:sz="0" w:space="0" w:color="auto"/>
            <w:bottom w:val="none" w:sz="0" w:space="0" w:color="auto"/>
            <w:right w:val="none" w:sz="0" w:space="0" w:color="auto"/>
          </w:divBdr>
          <w:divsChild>
            <w:div w:id="1733847057">
              <w:marLeft w:val="0"/>
              <w:marRight w:val="0"/>
              <w:marTop w:val="0"/>
              <w:marBottom w:val="0"/>
              <w:divBdr>
                <w:top w:val="none" w:sz="0" w:space="0" w:color="auto"/>
                <w:left w:val="none" w:sz="0" w:space="0" w:color="auto"/>
                <w:bottom w:val="none" w:sz="0" w:space="0" w:color="auto"/>
                <w:right w:val="none" w:sz="0" w:space="0" w:color="auto"/>
              </w:divBdr>
              <w:divsChild>
                <w:div w:id="67460639">
                  <w:marLeft w:val="0"/>
                  <w:marRight w:val="0"/>
                  <w:marTop w:val="0"/>
                  <w:marBottom w:val="0"/>
                  <w:divBdr>
                    <w:top w:val="none" w:sz="0" w:space="0" w:color="auto"/>
                    <w:left w:val="none" w:sz="0" w:space="0" w:color="auto"/>
                    <w:bottom w:val="none" w:sz="0" w:space="0" w:color="auto"/>
                    <w:right w:val="none" w:sz="0" w:space="0" w:color="auto"/>
                  </w:divBdr>
                  <w:divsChild>
                    <w:div w:id="452595383">
                      <w:marLeft w:val="0"/>
                      <w:marRight w:val="0"/>
                      <w:marTop w:val="0"/>
                      <w:marBottom w:val="0"/>
                      <w:divBdr>
                        <w:top w:val="none" w:sz="0" w:space="0" w:color="auto"/>
                        <w:left w:val="none" w:sz="0" w:space="0" w:color="auto"/>
                        <w:bottom w:val="none" w:sz="0" w:space="0" w:color="auto"/>
                        <w:right w:val="none" w:sz="0" w:space="0" w:color="auto"/>
                      </w:divBdr>
                      <w:divsChild>
                        <w:div w:id="1221017728">
                          <w:marLeft w:val="0"/>
                          <w:marRight w:val="0"/>
                          <w:marTop w:val="0"/>
                          <w:marBottom w:val="0"/>
                          <w:divBdr>
                            <w:top w:val="none" w:sz="0" w:space="0" w:color="auto"/>
                            <w:left w:val="none" w:sz="0" w:space="0" w:color="auto"/>
                            <w:bottom w:val="none" w:sz="0" w:space="0" w:color="auto"/>
                            <w:right w:val="none" w:sz="0" w:space="0" w:color="auto"/>
                          </w:divBdr>
                          <w:divsChild>
                            <w:div w:id="1770009489">
                              <w:marLeft w:val="0"/>
                              <w:marRight w:val="0"/>
                              <w:marTop w:val="0"/>
                              <w:marBottom w:val="0"/>
                              <w:divBdr>
                                <w:top w:val="none" w:sz="0" w:space="0" w:color="auto"/>
                                <w:left w:val="none" w:sz="0" w:space="0" w:color="auto"/>
                                <w:bottom w:val="none" w:sz="0" w:space="0" w:color="auto"/>
                                <w:right w:val="none" w:sz="0" w:space="0" w:color="auto"/>
                              </w:divBdr>
                              <w:divsChild>
                                <w:div w:id="805508824">
                                  <w:marLeft w:val="0"/>
                                  <w:marRight w:val="0"/>
                                  <w:marTop w:val="0"/>
                                  <w:marBottom w:val="0"/>
                                  <w:divBdr>
                                    <w:top w:val="none" w:sz="0" w:space="0" w:color="auto"/>
                                    <w:left w:val="none" w:sz="0" w:space="0" w:color="auto"/>
                                    <w:bottom w:val="none" w:sz="0" w:space="0" w:color="auto"/>
                                    <w:right w:val="none" w:sz="0" w:space="0" w:color="auto"/>
                                  </w:divBdr>
                                  <w:divsChild>
                                    <w:div w:id="1557278658">
                                      <w:marLeft w:val="0"/>
                                      <w:marRight w:val="0"/>
                                      <w:marTop w:val="0"/>
                                      <w:marBottom w:val="0"/>
                                      <w:divBdr>
                                        <w:top w:val="none" w:sz="0" w:space="0" w:color="auto"/>
                                        <w:left w:val="none" w:sz="0" w:space="0" w:color="auto"/>
                                        <w:bottom w:val="none" w:sz="0" w:space="0" w:color="auto"/>
                                        <w:right w:val="none" w:sz="0" w:space="0" w:color="auto"/>
                                      </w:divBdr>
                                      <w:divsChild>
                                        <w:div w:id="184752089">
                                          <w:marLeft w:val="0"/>
                                          <w:marRight w:val="0"/>
                                          <w:marTop w:val="0"/>
                                          <w:marBottom w:val="0"/>
                                          <w:divBdr>
                                            <w:top w:val="none" w:sz="0" w:space="0" w:color="auto"/>
                                            <w:left w:val="none" w:sz="0" w:space="0" w:color="auto"/>
                                            <w:bottom w:val="none" w:sz="0" w:space="0" w:color="auto"/>
                                            <w:right w:val="none" w:sz="0" w:space="0" w:color="auto"/>
                                          </w:divBdr>
                                          <w:divsChild>
                                            <w:div w:id="1543176956">
                                              <w:marLeft w:val="0"/>
                                              <w:marRight w:val="0"/>
                                              <w:marTop w:val="0"/>
                                              <w:marBottom w:val="0"/>
                                              <w:divBdr>
                                                <w:top w:val="none" w:sz="0" w:space="0" w:color="auto"/>
                                                <w:left w:val="none" w:sz="0" w:space="0" w:color="auto"/>
                                                <w:bottom w:val="none" w:sz="0" w:space="0" w:color="auto"/>
                                                <w:right w:val="none" w:sz="0" w:space="0" w:color="auto"/>
                                              </w:divBdr>
                                              <w:divsChild>
                                                <w:div w:id="558520278">
                                                  <w:marLeft w:val="0"/>
                                                  <w:marRight w:val="0"/>
                                                  <w:marTop w:val="0"/>
                                                  <w:marBottom w:val="0"/>
                                                  <w:divBdr>
                                                    <w:top w:val="none" w:sz="0" w:space="0" w:color="auto"/>
                                                    <w:left w:val="none" w:sz="0" w:space="0" w:color="auto"/>
                                                    <w:bottom w:val="none" w:sz="0" w:space="0" w:color="auto"/>
                                                    <w:right w:val="none" w:sz="0" w:space="0" w:color="auto"/>
                                                  </w:divBdr>
                                                  <w:divsChild>
                                                    <w:div w:id="586503231">
                                                      <w:marLeft w:val="0"/>
                                                      <w:marRight w:val="0"/>
                                                      <w:marTop w:val="0"/>
                                                      <w:marBottom w:val="0"/>
                                                      <w:divBdr>
                                                        <w:top w:val="none" w:sz="0" w:space="0" w:color="auto"/>
                                                        <w:left w:val="none" w:sz="0" w:space="0" w:color="auto"/>
                                                        <w:bottom w:val="none" w:sz="0" w:space="0" w:color="auto"/>
                                                        <w:right w:val="none" w:sz="0" w:space="0" w:color="auto"/>
                                                      </w:divBdr>
                                                      <w:divsChild>
                                                        <w:div w:id="7102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37215">
                                              <w:marLeft w:val="0"/>
                                              <w:marRight w:val="0"/>
                                              <w:marTop w:val="0"/>
                                              <w:marBottom w:val="0"/>
                                              <w:divBdr>
                                                <w:top w:val="none" w:sz="0" w:space="0" w:color="auto"/>
                                                <w:left w:val="none" w:sz="0" w:space="0" w:color="auto"/>
                                                <w:bottom w:val="none" w:sz="0" w:space="0" w:color="auto"/>
                                                <w:right w:val="none" w:sz="0" w:space="0" w:color="auto"/>
                                              </w:divBdr>
                                              <w:divsChild>
                                                <w:div w:id="1440181012">
                                                  <w:marLeft w:val="0"/>
                                                  <w:marRight w:val="0"/>
                                                  <w:marTop w:val="0"/>
                                                  <w:marBottom w:val="0"/>
                                                  <w:divBdr>
                                                    <w:top w:val="none" w:sz="0" w:space="0" w:color="auto"/>
                                                    <w:left w:val="none" w:sz="0" w:space="0" w:color="auto"/>
                                                    <w:bottom w:val="none" w:sz="0" w:space="0" w:color="auto"/>
                                                    <w:right w:val="none" w:sz="0" w:space="0" w:color="auto"/>
                                                  </w:divBdr>
                                                  <w:divsChild>
                                                    <w:div w:id="1658923296">
                                                      <w:marLeft w:val="0"/>
                                                      <w:marRight w:val="0"/>
                                                      <w:marTop w:val="0"/>
                                                      <w:marBottom w:val="0"/>
                                                      <w:divBdr>
                                                        <w:top w:val="none" w:sz="0" w:space="0" w:color="auto"/>
                                                        <w:left w:val="none" w:sz="0" w:space="0" w:color="auto"/>
                                                        <w:bottom w:val="none" w:sz="0" w:space="0" w:color="auto"/>
                                                        <w:right w:val="none" w:sz="0" w:space="0" w:color="auto"/>
                                                      </w:divBdr>
                                                      <w:divsChild>
                                                        <w:div w:id="214561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2083680">
          <w:marLeft w:val="0"/>
          <w:marRight w:val="0"/>
          <w:marTop w:val="0"/>
          <w:marBottom w:val="0"/>
          <w:divBdr>
            <w:top w:val="none" w:sz="0" w:space="0" w:color="auto"/>
            <w:left w:val="none" w:sz="0" w:space="0" w:color="auto"/>
            <w:bottom w:val="none" w:sz="0" w:space="0" w:color="auto"/>
            <w:right w:val="none" w:sz="0" w:space="0" w:color="auto"/>
          </w:divBdr>
          <w:divsChild>
            <w:div w:id="362829546">
              <w:marLeft w:val="0"/>
              <w:marRight w:val="0"/>
              <w:marTop w:val="0"/>
              <w:marBottom w:val="0"/>
              <w:divBdr>
                <w:top w:val="none" w:sz="0" w:space="0" w:color="auto"/>
                <w:left w:val="none" w:sz="0" w:space="0" w:color="auto"/>
                <w:bottom w:val="none" w:sz="0" w:space="0" w:color="auto"/>
                <w:right w:val="none" w:sz="0" w:space="0" w:color="auto"/>
              </w:divBdr>
              <w:divsChild>
                <w:div w:id="988359056">
                  <w:marLeft w:val="0"/>
                  <w:marRight w:val="0"/>
                  <w:marTop w:val="0"/>
                  <w:marBottom w:val="0"/>
                  <w:divBdr>
                    <w:top w:val="none" w:sz="0" w:space="0" w:color="auto"/>
                    <w:left w:val="none" w:sz="0" w:space="0" w:color="auto"/>
                    <w:bottom w:val="none" w:sz="0" w:space="0" w:color="auto"/>
                    <w:right w:val="none" w:sz="0" w:space="0" w:color="auto"/>
                  </w:divBdr>
                  <w:divsChild>
                    <w:div w:id="7996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03387">
      <w:bodyDiv w:val="1"/>
      <w:marLeft w:val="0"/>
      <w:marRight w:val="0"/>
      <w:marTop w:val="0"/>
      <w:marBottom w:val="0"/>
      <w:divBdr>
        <w:top w:val="none" w:sz="0" w:space="0" w:color="auto"/>
        <w:left w:val="none" w:sz="0" w:space="0" w:color="auto"/>
        <w:bottom w:val="none" w:sz="0" w:space="0" w:color="auto"/>
        <w:right w:val="none" w:sz="0" w:space="0" w:color="auto"/>
      </w:divBdr>
    </w:div>
    <w:div w:id="205130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w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diagramColors" Target="diagrams/colors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732BE3-23D4-4CB0-BC7E-D6FB6F96349E}" type="doc">
      <dgm:prSet loTypeId="urn:microsoft.com/office/officeart/2005/8/layout/hierarchy1" loCatId="hierarchy" qsTypeId="urn:microsoft.com/office/officeart/2005/8/quickstyle/3d3" qsCatId="3D" csTypeId="urn:microsoft.com/office/officeart/2005/8/colors/colorful4" csCatId="colorful" phldr="1"/>
      <dgm:spPr/>
      <dgm:t>
        <a:bodyPr/>
        <a:lstStyle/>
        <a:p>
          <a:endParaRPr lang="en-IN"/>
        </a:p>
      </dgm:t>
    </dgm:pt>
    <dgm:pt modelId="{42577DB4-CA1B-4C0F-80F7-B3975C10DBBC}">
      <dgm:prSet phldrT="[Text]" custT="1"/>
      <dgm:spPr/>
      <dgm:t>
        <a:bodyPr/>
        <a:lstStyle/>
        <a:p>
          <a:pPr algn="ctr"/>
          <a:r>
            <a:rPr lang="en-IN" sz="1200" b="1" dirty="0">
              <a:latin typeface="Times New Roman" panose="02020603050405020304" pitchFamily="18" charset="0"/>
              <a:cs typeface="Times New Roman" panose="02020603050405020304" pitchFamily="18" charset="0"/>
            </a:rPr>
            <a:t>Davanagere</a:t>
          </a:r>
        </a:p>
      </dgm:t>
    </dgm:pt>
    <dgm:pt modelId="{E5D18CCB-2236-4956-BD58-8D24681FFA05}" type="parTrans" cxnId="{D15F4E2B-07B7-4D9F-96E8-D23FB30A8B61}">
      <dgm:prSet/>
      <dgm:spPr/>
      <dgm:t>
        <a:bodyPr/>
        <a:lstStyle/>
        <a:p>
          <a:pPr algn="ctr"/>
          <a:endParaRPr lang="en-IN"/>
        </a:p>
      </dgm:t>
    </dgm:pt>
    <dgm:pt modelId="{3AE63004-6772-4C3B-BB53-CE478D1726BD}" type="sibTrans" cxnId="{D15F4E2B-07B7-4D9F-96E8-D23FB30A8B61}">
      <dgm:prSet/>
      <dgm:spPr/>
      <dgm:t>
        <a:bodyPr/>
        <a:lstStyle/>
        <a:p>
          <a:pPr algn="ctr"/>
          <a:endParaRPr lang="en-IN"/>
        </a:p>
      </dgm:t>
    </dgm:pt>
    <dgm:pt modelId="{A3A60DBF-4DD4-46AA-84E9-272E4EE0F2E7}">
      <dgm:prSet phldrT="[Text]" custT="1"/>
      <dgm:spPr/>
      <dgm:t>
        <a:bodyPr/>
        <a:lstStyle/>
        <a:p>
          <a:pPr algn="ctr"/>
          <a:r>
            <a:rPr lang="en-IN" sz="1200" b="1" dirty="0">
              <a:latin typeface="Times New Roman" panose="02020603050405020304" pitchFamily="18" charset="0"/>
              <a:cs typeface="Times New Roman" panose="02020603050405020304" pitchFamily="18" charset="0"/>
            </a:rPr>
            <a:t>Davanagere</a:t>
          </a:r>
        </a:p>
      </dgm:t>
    </dgm:pt>
    <dgm:pt modelId="{5E9D3899-0B87-4049-AA67-52543C82F824}" type="parTrans" cxnId="{2A222F78-3233-461A-B0B9-C44EF140DEE5}">
      <dgm:prSet/>
      <dgm:spPr/>
      <dgm:t>
        <a:bodyPr/>
        <a:lstStyle/>
        <a:p>
          <a:pPr algn="ctr"/>
          <a:endParaRPr lang="en-IN"/>
        </a:p>
      </dgm:t>
    </dgm:pt>
    <dgm:pt modelId="{B6D5C137-50F6-4FD7-A9BF-2CFB14C1CACA}" type="sibTrans" cxnId="{2A222F78-3233-461A-B0B9-C44EF140DEE5}">
      <dgm:prSet/>
      <dgm:spPr/>
      <dgm:t>
        <a:bodyPr/>
        <a:lstStyle/>
        <a:p>
          <a:pPr algn="ctr"/>
          <a:endParaRPr lang="en-IN"/>
        </a:p>
      </dgm:t>
    </dgm:pt>
    <dgm:pt modelId="{8769EF3C-BFBB-48A2-9327-638C1D8EE582}">
      <dgm:prSet phldrT="[Text]" custT="1"/>
      <dgm:spPr/>
      <dgm:t>
        <a:bodyPr/>
        <a:lstStyle/>
        <a:p>
          <a:pPr algn="ctr"/>
          <a:r>
            <a:rPr lang="en-IN" sz="1200" b="1" dirty="0">
              <a:latin typeface="Times New Roman" panose="02020603050405020304" pitchFamily="18" charset="0"/>
              <a:cs typeface="Times New Roman" panose="02020603050405020304" pitchFamily="18" charset="0"/>
            </a:rPr>
            <a:t>Hemmanbetturu</a:t>
          </a:r>
        </a:p>
      </dgm:t>
    </dgm:pt>
    <dgm:pt modelId="{16118C29-55F6-45A6-AB48-C44C40AB17C1}" type="parTrans" cxnId="{64D11F08-0C39-4940-83C0-461EB88FABAE}">
      <dgm:prSet/>
      <dgm:spPr/>
      <dgm:t>
        <a:bodyPr/>
        <a:lstStyle/>
        <a:p>
          <a:pPr algn="ctr"/>
          <a:endParaRPr lang="en-IN"/>
        </a:p>
      </dgm:t>
    </dgm:pt>
    <dgm:pt modelId="{DCDB09EF-3591-46DC-A594-4471A3946B9A}" type="sibTrans" cxnId="{64D11F08-0C39-4940-83C0-461EB88FABAE}">
      <dgm:prSet/>
      <dgm:spPr/>
      <dgm:t>
        <a:bodyPr/>
        <a:lstStyle/>
        <a:p>
          <a:pPr algn="ctr"/>
          <a:endParaRPr lang="en-IN"/>
        </a:p>
      </dgm:t>
    </dgm:pt>
    <dgm:pt modelId="{C877B521-1E40-486A-AAF4-29FEF6DA2A22}">
      <dgm:prSet phldrT="[Text]" custT="1"/>
      <dgm:spPr/>
      <dgm:t>
        <a:bodyPr/>
        <a:lstStyle/>
        <a:p>
          <a:pPr algn="ctr"/>
          <a:r>
            <a:rPr lang="en-IN" sz="1200" b="1" dirty="0">
              <a:latin typeface="Times New Roman" panose="02020603050405020304" pitchFamily="18" charset="0"/>
              <a:cs typeface="Times New Roman" panose="02020603050405020304" pitchFamily="18" charset="0"/>
            </a:rPr>
            <a:t>Siddanur</a:t>
          </a:r>
        </a:p>
      </dgm:t>
    </dgm:pt>
    <dgm:pt modelId="{55F558BC-D43A-4FDA-B144-3BB6F0D9190D}" type="parTrans" cxnId="{19BEDB4C-16E5-4A83-A723-3AFA9C136117}">
      <dgm:prSet/>
      <dgm:spPr/>
      <dgm:t>
        <a:bodyPr/>
        <a:lstStyle/>
        <a:p>
          <a:pPr algn="ctr"/>
          <a:endParaRPr lang="en-IN"/>
        </a:p>
      </dgm:t>
    </dgm:pt>
    <dgm:pt modelId="{09696C09-B203-48C2-BB3D-6280EACBCD01}" type="sibTrans" cxnId="{19BEDB4C-16E5-4A83-A723-3AFA9C136117}">
      <dgm:prSet/>
      <dgm:spPr/>
      <dgm:t>
        <a:bodyPr/>
        <a:lstStyle/>
        <a:p>
          <a:pPr algn="ctr"/>
          <a:endParaRPr lang="en-IN"/>
        </a:p>
      </dgm:t>
    </dgm:pt>
    <dgm:pt modelId="{495BC7D9-5772-45D7-908A-A7BDD6DA3D81}">
      <dgm:prSet phldrT="[Text]" custT="1"/>
      <dgm:spPr/>
      <dgm:t>
        <a:bodyPr/>
        <a:lstStyle/>
        <a:p>
          <a:pPr algn="ctr"/>
          <a:r>
            <a:rPr lang="en-IN" sz="1200" b="1" dirty="0">
              <a:latin typeface="Times New Roman" panose="02020603050405020304" pitchFamily="18" charset="0"/>
              <a:cs typeface="Times New Roman" panose="02020603050405020304" pitchFamily="18" charset="0"/>
            </a:rPr>
            <a:t>Jagalur</a:t>
          </a:r>
        </a:p>
      </dgm:t>
    </dgm:pt>
    <dgm:pt modelId="{BD08DA0F-CB03-4BE9-856E-C3F67FC3ACCF}" type="parTrans" cxnId="{D5266B56-C26B-4999-B8FD-492442080EDA}">
      <dgm:prSet/>
      <dgm:spPr/>
      <dgm:t>
        <a:bodyPr/>
        <a:lstStyle/>
        <a:p>
          <a:pPr algn="ctr"/>
          <a:endParaRPr lang="en-IN"/>
        </a:p>
      </dgm:t>
    </dgm:pt>
    <dgm:pt modelId="{87141931-AC0E-44C3-92EF-451DFE433757}" type="sibTrans" cxnId="{D5266B56-C26B-4999-B8FD-492442080EDA}">
      <dgm:prSet/>
      <dgm:spPr/>
      <dgm:t>
        <a:bodyPr/>
        <a:lstStyle/>
        <a:p>
          <a:pPr algn="ctr"/>
          <a:endParaRPr lang="en-IN"/>
        </a:p>
      </dgm:t>
    </dgm:pt>
    <dgm:pt modelId="{1D0D713A-72E9-4A36-8616-CB1BC2AD2D9A}">
      <dgm:prSet phldrT="[Text]" custT="1"/>
      <dgm:spPr/>
      <dgm:t>
        <a:bodyPr/>
        <a:lstStyle/>
        <a:p>
          <a:pPr algn="ctr"/>
          <a:r>
            <a:rPr lang="en-IN" sz="1200" b="1" dirty="0">
              <a:latin typeface="Times New Roman" panose="02020603050405020304" pitchFamily="18" charset="0"/>
              <a:cs typeface="Times New Roman" panose="02020603050405020304" pitchFamily="18" charset="0"/>
            </a:rPr>
            <a:t>Gowdikatte</a:t>
          </a:r>
        </a:p>
      </dgm:t>
    </dgm:pt>
    <dgm:pt modelId="{298D0712-302B-40C7-999E-BB32EA1AAC0A}" type="parTrans" cxnId="{E31EA38B-C215-4A54-A463-29A2176A5096}">
      <dgm:prSet/>
      <dgm:spPr/>
      <dgm:t>
        <a:bodyPr/>
        <a:lstStyle/>
        <a:p>
          <a:pPr algn="ctr"/>
          <a:endParaRPr lang="en-IN"/>
        </a:p>
      </dgm:t>
    </dgm:pt>
    <dgm:pt modelId="{B67BAF3A-8D53-467D-91D1-90B403D0380F}" type="sibTrans" cxnId="{E31EA38B-C215-4A54-A463-29A2176A5096}">
      <dgm:prSet/>
      <dgm:spPr/>
      <dgm:t>
        <a:bodyPr/>
        <a:lstStyle/>
        <a:p>
          <a:pPr algn="ctr"/>
          <a:endParaRPr lang="en-IN"/>
        </a:p>
      </dgm:t>
    </dgm:pt>
    <dgm:pt modelId="{0F80077B-1103-4CEC-B5DE-36C724105F9C}">
      <dgm:prSet custT="1"/>
      <dgm:spPr/>
      <dgm:t>
        <a:bodyPr/>
        <a:lstStyle/>
        <a:p>
          <a:pPr algn="ctr"/>
          <a:r>
            <a:rPr lang="en-IN" sz="1200" b="1" dirty="0">
              <a:latin typeface="Times New Roman" panose="02020603050405020304" pitchFamily="18" charset="0"/>
              <a:cs typeface="Times New Roman" panose="02020603050405020304" pitchFamily="18" charset="0"/>
            </a:rPr>
            <a:t>Sokke </a:t>
          </a:r>
        </a:p>
      </dgm:t>
    </dgm:pt>
    <dgm:pt modelId="{23DF1B46-9BB4-4675-86F5-EAD0BE6507CD}" type="parTrans" cxnId="{1B667F21-B1CC-4BD7-9998-BE4968593D7E}">
      <dgm:prSet/>
      <dgm:spPr/>
      <dgm:t>
        <a:bodyPr/>
        <a:lstStyle/>
        <a:p>
          <a:pPr algn="ctr"/>
          <a:endParaRPr lang="en-IN"/>
        </a:p>
      </dgm:t>
    </dgm:pt>
    <dgm:pt modelId="{F0ECB48C-BC44-4845-B95B-D147C930FC3D}" type="sibTrans" cxnId="{1B667F21-B1CC-4BD7-9998-BE4968593D7E}">
      <dgm:prSet/>
      <dgm:spPr/>
      <dgm:t>
        <a:bodyPr/>
        <a:lstStyle/>
        <a:p>
          <a:pPr algn="ctr"/>
          <a:endParaRPr lang="en-IN"/>
        </a:p>
      </dgm:t>
    </dgm:pt>
    <dgm:pt modelId="{D8F1D545-19B8-4791-A8B0-2A67DF79059F}" type="pres">
      <dgm:prSet presAssocID="{95732BE3-23D4-4CB0-BC7E-D6FB6F96349E}" presName="hierChild1" presStyleCnt="0">
        <dgm:presLayoutVars>
          <dgm:chPref val="1"/>
          <dgm:dir/>
          <dgm:animOne val="branch"/>
          <dgm:animLvl val="lvl"/>
          <dgm:resizeHandles/>
        </dgm:presLayoutVars>
      </dgm:prSet>
      <dgm:spPr/>
      <dgm:t>
        <a:bodyPr/>
        <a:lstStyle/>
        <a:p>
          <a:endParaRPr lang="en-US"/>
        </a:p>
      </dgm:t>
    </dgm:pt>
    <dgm:pt modelId="{94C73B4E-CF44-49D6-82E1-9E177AE73780}" type="pres">
      <dgm:prSet presAssocID="{42577DB4-CA1B-4C0F-80F7-B3975C10DBBC}" presName="hierRoot1" presStyleCnt="0"/>
      <dgm:spPr/>
    </dgm:pt>
    <dgm:pt modelId="{14E478F5-793D-40DD-B142-F23CFB00B56F}" type="pres">
      <dgm:prSet presAssocID="{42577DB4-CA1B-4C0F-80F7-B3975C10DBBC}" presName="composite" presStyleCnt="0"/>
      <dgm:spPr/>
    </dgm:pt>
    <dgm:pt modelId="{2812FCEF-57AA-4BC4-9869-26AEF236D089}" type="pres">
      <dgm:prSet presAssocID="{42577DB4-CA1B-4C0F-80F7-B3975C10DBBC}" presName="background" presStyleLbl="node0" presStyleIdx="0" presStyleCnt="1"/>
      <dgm:spPr/>
    </dgm:pt>
    <dgm:pt modelId="{90F7F664-CA0E-45A1-BBE0-6091906B7474}" type="pres">
      <dgm:prSet presAssocID="{42577DB4-CA1B-4C0F-80F7-B3975C10DBBC}" presName="text" presStyleLbl="fgAcc0" presStyleIdx="0" presStyleCnt="1" custScaleX="75067" custScaleY="54392" custLinFactNeighborX="3874" custLinFactNeighborY="6643">
        <dgm:presLayoutVars>
          <dgm:chPref val="3"/>
        </dgm:presLayoutVars>
      </dgm:prSet>
      <dgm:spPr/>
      <dgm:t>
        <a:bodyPr/>
        <a:lstStyle/>
        <a:p>
          <a:endParaRPr lang="en-US"/>
        </a:p>
      </dgm:t>
    </dgm:pt>
    <dgm:pt modelId="{DA2C7B12-3618-4EAD-A133-9EB526E18F01}" type="pres">
      <dgm:prSet presAssocID="{42577DB4-CA1B-4C0F-80F7-B3975C10DBBC}" presName="hierChild2" presStyleCnt="0"/>
      <dgm:spPr/>
    </dgm:pt>
    <dgm:pt modelId="{5B87B046-CD58-4FB8-9A9C-C3D15095220F}" type="pres">
      <dgm:prSet presAssocID="{5E9D3899-0B87-4049-AA67-52543C82F824}" presName="Name10" presStyleLbl="parChTrans1D2" presStyleIdx="0" presStyleCnt="2"/>
      <dgm:spPr/>
      <dgm:t>
        <a:bodyPr/>
        <a:lstStyle/>
        <a:p>
          <a:endParaRPr lang="en-US"/>
        </a:p>
      </dgm:t>
    </dgm:pt>
    <dgm:pt modelId="{9BF8603D-2A4F-4995-94F5-54E48F62903F}" type="pres">
      <dgm:prSet presAssocID="{A3A60DBF-4DD4-46AA-84E9-272E4EE0F2E7}" presName="hierRoot2" presStyleCnt="0"/>
      <dgm:spPr/>
    </dgm:pt>
    <dgm:pt modelId="{F0BB1F2D-51D9-4737-A32C-044ED35F5621}" type="pres">
      <dgm:prSet presAssocID="{A3A60DBF-4DD4-46AA-84E9-272E4EE0F2E7}" presName="composite2" presStyleCnt="0"/>
      <dgm:spPr/>
    </dgm:pt>
    <dgm:pt modelId="{4E3466D7-377D-429C-8BA9-470311E8252B}" type="pres">
      <dgm:prSet presAssocID="{A3A60DBF-4DD4-46AA-84E9-272E4EE0F2E7}" presName="background2" presStyleLbl="node2" presStyleIdx="0" presStyleCnt="2"/>
      <dgm:spPr/>
    </dgm:pt>
    <dgm:pt modelId="{5B86C939-AF19-4E79-8564-5CAA24A868B6}" type="pres">
      <dgm:prSet presAssocID="{A3A60DBF-4DD4-46AA-84E9-272E4EE0F2E7}" presName="text2" presStyleLbl="fgAcc2" presStyleIdx="0" presStyleCnt="2" custScaleX="81278" custScaleY="54392" custLinFactNeighborX="2309" custLinFactNeighborY="1174">
        <dgm:presLayoutVars>
          <dgm:chPref val="3"/>
        </dgm:presLayoutVars>
      </dgm:prSet>
      <dgm:spPr/>
      <dgm:t>
        <a:bodyPr/>
        <a:lstStyle/>
        <a:p>
          <a:endParaRPr lang="en-US"/>
        </a:p>
      </dgm:t>
    </dgm:pt>
    <dgm:pt modelId="{AB4CD0A1-762F-4F3D-800F-614AF0B71CC9}" type="pres">
      <dgm:prSet presAssocID="{A3A60DBF-4DD4-46AA-84E9-272E4EE0F2E7}" presName="hierChild3" presStyleCnt="0"/>
      <dgm:spPr/>
    </dgm:pt>
    <dgm:pt modelId="{6B8149AC-71B1-4AB8-B583-AD2EC6FAE0F4}" type="pres">
      <dgm:prSet presAssocID="{16118C29-55F6-45A6-AB48-C44C40AB17C1}" presName="Name17" presStyleLbl="parChTrans1D3" presStyleIdx="0" presStyleCnt="4"/>
      <dgm:spPr/>
      <dgm:t>
        <a:bodyPr/>
        <a:lstStyle/>
        <a:p>
          <a:endParaRPr lang="en-US"/>
        </a:p>
      </dgm:t>
    </dgm:pt>
    <dgm:pt modelId="{58E9504C-552D-499B-9FE4-D2A094FC7123}" type="pres">
      <dgm:prSet presAssocID="{8769EF3C-BFBB-48A2-9327-638C1D8EE582}" presName="hierRoot3" presStyleCnt="0"/>
      <dgm:spPr/>
    </dgm:pt>
    <dgm:pt modelId="{B51D8D3A-496A-4A7B-B92E-C5F8B16EFE25}" type="pres">
      <dgm:prSet presAssocID="{8769EF3C-BFBB-48A2-9327-638C1D8EE582}" presName="composite3" presStyleCnt="0"/>
      <dgm:spPr/>
    </dgm:pt>
    <dgm:pt modelId="{98F00976-3AAB-4BAD-B1C1-23E0C6A70EF4}" type="pres">
      <dgm:prSet presAssocID="{8769EF3C-BFBB-48A2-9327-638C1D8EE582}" presName="background3" presStyleLbl="node3" presStyleIdx="0" presStyleCnt="4"/>
      <dgm:spPr/>
    </dgm:pt>
    <dgm:pt modelId="{49761A68-B584-4E22-A8CE-00B7D1AE703F}" type="pres">
      <dgm:prSet presAssocID="{8769EF3C-BFBB-48A2-9327-638C1D8EE582}" presName="text3" presStyleLbl="fgAcc3" presStyleIdx="0" presStyleCnt="4" custScaleX="89334" custScaleY="54392" custLinFactNeighborX="-3537" custLinFactNeighborY="-3426">
        <dgm:presLayoutVars>
          <dgm:chPref val="3"/>
        </dgm:presLayoutVars>
      </dgm:prSet>
      <dgm:spPr/>
      <dgm:t>
        <a:bodyPr/>
        <a:lstStyle/>
        <a:p>
          <a:endParaRPr lang="en-US"/>
        </a:p>
      </dgm:t>
    </dgm:pt>
    <dgm:pt modelId="{F7DDB6A6-D3E7-4D9B-9A9E-2CF72B28E374}" type="pres">
      <dgm:prSet presAssocID="{8769EF3C-BFBB-48A2-9327-638C1D8EE582}" presName="hierChild4" presStyleCnt="0"/>
      <dgm:spPr/>
    </dgm:pt>
    <dgm:pt modelId="{15F2CCA2-65C1-4535-890B-0B96EDDDBB7C}" type="pres">
      <dgm:prSet presAssocID="{55F558BC-D43A-4FDA-B144-3BB6F0D9190D}" presName="Name17" presStyleLbl="parChTrans1D3" presStyleIdx="1" presStyleCnt="4"/>
      <dgm:spPr/>
      <dgm:t>
        <a:bodyPr/>
        <a:lstStyle/>
        <a:p>
          <a:endParaRPr lang="en-US"/>
        </a:p>
      </dgm:t>
    </dgm:pt>
    <dgm:pt modelId="{468CBA28-C451-4C91-A8FF-B831ACE3CE7F}" type="pres">
      <dgm:prSet presAssocID="{C877B521-1E40-486A-AAF4-29FEF6DA2A22}" presName="hierRoot3" presStyleCnt="0"/>
      <dgm:spPr/>
    </dgm:pt>
    <dgm:pt modelId="{3B189EAC-2862-4F69-BF4C-5FB39A1CCA23}" type="pres">
      <dgm:prSet presAssocID="{C877B521-1E40-486A-AAF4-29FEF6DA2A22}" presName="composite3" presStyleCnt="0"/>
      <dgm:spPr/>
    </dgm:pt>
    <dgm:pt modelId="{CD1F12ED-4F50-4870-A95F-25B7E1033AB0}" type="pres">
      <dgm:prSet presAssocID="{C877B521-1E40-486A-AAF4-29FEF6DA2A22}" presName="background3" presStyleLbl="node3" presStyleIdx="1" presStyleCnt="4"/>
      <dgm:spPr/>
    </dgm:pt>
    <dgm:pt modelId="{E8F14CEA-8DAD-4317-9A21-2D7B94D6EE56}" type="pres">
      <dgm:prSet presAssocID="{C877B521-1E40-486A-AAF4-29FEF6DA2A22}" presName="text3" presStyleLbl="fgAcc3" presStyleIdx="1" presStyleCnt="4" custScaleX="54392" custScaleY="54392" custLinFactNeighborX="-2912" custLinFactNeighborY="-1706">
        <dgm:presLayoutVars>
          <dgm:chPref val="3"/>
        </dgm:presLayoutVars>
      </dgm:prSet>
      <dgm:spPr/>
      <dgm:t>
        <a:bodyPr/>
        <a:lstStyle/>
        <a:p>
          <a:endParaRPr lang="en-US"/>
        </a:p>
      </dgm:t>
    </dgm:pt>
    <dgm:pt modelId="{FC0F183B-4818-4E0F-BACE-81CABE6F56A0}" type="pres">
      <dgm:prSet presAssocID="{C877B521-1E40-486A-AAF4-29FEF6DA2A22}" presName="hierChild4" presStyleCnt="0"/>
      <dgm:spPr/>
    </dgm:pt>
    <dgm:pt modelId="{8AA86805-6A18-415C-A820-80F7B27A1EAD}" type="pres">
      <dgm:prSet presAssocID="{BD08DA0F-CB03-4BE9-856E-C3F67FC3ACCF}" presName="Name10" presStyleLbl="parChTrans1D2" presStyleIdx="1" presStyleCnt="2"/>
      <dgm:spPr/>
      <dgm:t>
        <a:bodyPr/>
        <a:lstStyle/>
        <a:p>
          <a:endParaRPr lang="en-US"/>
        </a:p>
      </dgm:t>
    </dgm:pt>
    <dgm:pt modelId="{8C5969D6-263C-48D5-AF50-C44ACFAD904E}" type="pres">
      <dgm:prSet presAssocID="{495BC7D9-5772-45D7-908A-A7BDD6DA3D81}" presName="hierRoot2" presStyleCnt="0"/>
      <dgm:spPr/>
    </dgm:pt>
    <dgm:pt modelId="{D13EC011-0981-4191-A1EA-6D651C3D5634}" type="pres">
      <dgm:prSet presAssocID="{495BC7D9-5772-45D7-908A-A7BDD6DA3D81}" presName="composite2" presStyleCnt="0"/>
      <dgm:spPr/>
    </dgm:pt>
    <dgm:pt modelId="{412E409B-6940-4594-A231-C5B4E1D5C2DE}" type="pres">
      <dgm:prSet presAssocID="{495BC7D9-5772-45D7-908A-A7BDD6DA3D81}" presName="background2" presStyleLbl="node2" presStyleIdx="1" presStyleCnt="2"/>
      <dgm:spPr/>
    </dgm:pt>
    <dgm:pt modelId="{EA08B87B-D3B3-434B-9DD1-79EC65C6A22B}" type="pres">
      <dgm:prSet presAssocID="{495BC7D9-5772-45D7-908A-A7BDD6DA3D81}" presName="text2" presStyleLbl="fgAcc2" presStyleIdx="1" presStyleCnt="2" custScaleX="54392" custScaleY="54392" custLinFactNeighborX="13389" custLinFactNeighborY="4265">
        <dgm:presLayoutVars>
          <dgm:chPref val="3"/>
        </dgm:presLayoutVars>
      </dgm:prSet>
      <dgm:spPr/>
      <dgm:t>
        <a:bodyPr/>
        <a:lstStyle/>
        <a:p>
          <a:endParaRPr lang="en-US"/>
        </a:p>
      </dgm:t>
    </dgm:pt>
    <dgm:pt modelId="{9AA07DFE-C12B-4363-8FF0-62AD53D1AE75}" type="pres">
      <dgm:prSet presAssocID="{495BC7D9-5772-45D7-908A-A7BDD6DA3D81}" presName="hierChild3" presStyleCnt="0"/>
      <dgm:spPr/>
    </dgm:pt>
    <dgm:pt modelId="{6B44DF6B-6345-47FA-8815-6E6810236CFD}" type="pres">
      <dgm:prSet presAssocID="{298D0712-302B-40C7-999E-BB32EA1AAC0A}" presName="Name17" presStyleLbl="parChTrans1D3" presStyleIdx="2" presStyleCnt="4"/>
      <dgm:spPr/>
      <dgm:t>
        <a:bodyPr/>
        <a:lstStyle/>
        <a:p>
          <a:endParaRPr lang="en-US"/>
        </a:p>
      </dgm:t>
    </dgm:pt>
    <dgm:pt modelId="{FF65AEA1-CB91-4454-B0BD-FC7023D155B6}" type="pres">
      <dgm:prSet presAssocID="{1D0D713A-72E9-4A36-8616-CB1BC2AD2D9A}" presName="hierRoot3" presStyleCnt="0"/>
      <dgm:spPr/>
    </dgm:pt>
    <dgm:pt modelId="{DB90BE93-CB8F-44F8-B170-868E12F9A0CF}" type="pres">
      <dgm:prSet presAssocID="{1D0D713A-72E9-4A36-8616-CB1BC2AD2D9A}" presName="composite3" presStyleCnt="0"/>
      <dgm:spPr/>
    </dgm:pt>
    <dgm:pt modelId="{C762D7AD-0B3F-4BBA-8AB9-46B2F84113D2}" type="pres">
      <dgm:prSet presAssocID="{1D0D713A-72E9-4A36-8616-CB1BC2AD2D9A}" presName="background3" presStyleLbl="node3" presStyleIdx="2" presStyleCnt="4"/>
      <dgm:spPr/>
    </dgm:pt>
    <dgm:pt modelId="{E25B3C50-B449-41A5-8FA9-55A1E8392AA5}" type="pres">
      <dgm:prSet presAssocID="{1D0D713A-72E9-4A36-8616-CB1BC2AD2D9A}" presName="text3" presStyleLbl="fgAcc3" presStyleIdx="2" presStyleCnt="4" custScaleX="69716" custScaleY="54392" custLinFactNeighborX="14980">
        <dgm:presLayoutVars>
          <dgm:chPref val="3"/>
        </dgm:presLayoutVars>
      </dgm:prSet>
      <dgm:spPr/>
      <dgm:t>
        <a:bodyPr/>
        <a:lstStyle/>
        <a:p>
          <a:endParaRPr lang="en-US"/>
        </a:p>
      </dgm:t>
    </dgm:pt>
    <dgm:pt modelId="{134E3EFA-9D54-45EC-876E-E6867555C83F}" type="pres">
      <dgm:prSet presAssocID="{1D0D713A-72E9-4A36-8616-CB1BC2AD2D9A}" presName="hierChild4" presStyleCnt="0"/>
      <dgm:spPr/>
    </dgm:pt>
    <dgm:pt modelId="{DE1CB5AC-D6E1-40D7-98D7-48809625F9F3}" type="pres">
      <dgm:prSet presAssocID="{23DF1B46-9BB4-4675-86F5-EAD0BE6507CD}" presName="Name17" presStyleLbl="parChTrans1D3" presStyleIdx="3" presStyleCnt="4"/>
      <dgm:spPr/>
      <dgm:t>
        <a:bodyPr/>
        <a:lstStyle/>
        <a:p>
          <a:endParaRPr lang="en-US"/>
        </a:p>
      </dgm:t>
    </dgm:pt>
    <dgm:pt modelId="{183D1FB5-4646-4616-AD80-2885315D2405}" type="pres">
      <dgm:prSet presAssocID="{0F80077B-1103-4CEC-B5DE-36C724105F9C}" presName="hierRoot3" presStyleCnt="0"/>
      <dgm:spPr/>
    </dgm:pt>
    <dgm:pt modelId="{51468E60-357E-4E6A-A18E-2C87ED0D1C09}" type="pres">
      <dgm:prSet presAssocID="{0F80077B-1103-4CEC-B5DE-36C724105F9C}" presName="composite3" presStyleCnt="0"/>
      <dgm:spPr/>
    </dgm:pt>
    <dgm:pt modelId="{F616BA86-4E04-4F8A-A374-B3EF42920899}" type="pres">
      <dgm:prSet presAssocID="{0F80077B-1103-4CEC-B5DE-36C724105F9C}" presName="background3" presStyleLbl="node3" presStyleIdx="3" presStyleCnt="4"/>
      <dgm:spPr/>
    </dgm:pt>
    <dgm:pt modelId="{FF160236-F7E5-46E4-B354-80A2D21AE97D}" type="pres">
      <dgm:prSet presAssocID="{0F80077B-1103-4CEC-B5DE-36C724105F9C}" presName="text3" presStyleLbl="fgAcc3" presStyleIdx="3" presStyleCnt="4" custScaleX="54392" custScaleY="54392" custLinFactNeighborX="12281">
        <dgm:presLayoutVars>
          <dgm:chPref val="3"/>
        </dgm:presLayoutVars>
      </dgm:prSet>
      <dgm:spPr/>
      <dgm:t>
        <a:bodyPr/>
        <a:lstStyle/>
        <a:p>
          <a:endParaRPr lang="en-US"/>
        </a:p>
      </dgm:t>
    </dgm:pt>
    <dgm:pt modelId="{293190E3-A967-4085-932E-82B764B6C605}" type="pres">
      <dgm:prSet presAssocID="{0F80077B-1103-4CEC-B5DE-36C724105F9C}" presName="hierChild4" presStyleCnt="0"/>
      <dgm:spPr/>
    </dgm:pt>
  </dgm:ptLst>
  <dgm:cxnLst>
    <dgm:cxn modelId="{73487438-EDCB-462B-9A66-3EEB252ACAF6}" type="presOf" srcId="{A3A60DBF-4DD4-46AA-84E9-272E4EE0F2E7}" destId="{5B86C939-AF19-4E79-8564-5CAA24A868B6}" srcOrd="0" destOrd="0" presId="urn:microsoft.com/office/officeart/2005/8/layout/hierarchy1"/>
    <dgm:cxn modelId="{D53CFCCD-9EDF-41C1-B101-EF3B3A44DAA9}" type="presOf" srcId="{5E9D3899-0B87-4049-AA67-52543C82F824}" destId="{5B87B046-CD58-4FB8-9A9C-C3D15095220F}" srcOrd="0" destOrd="0" presId="urn:microsoft.com/office/officeart/2005/8/layout/hierarchy1"/>
    <dgm:cxn modelId="{19BEDB4C-16E5-4A83-A723-3AFA9C136117}" srcId="{A3A60DBF-4DD4-46AA-84E9-272E4EE0F2E7}" destId="{C877B521-1E40-486A-AAF4-29FEF6DA2A22}" srcOrd="1" destOrd="0" parTransId="{55F558BC-D43A-4FDA-B144-3BB6F0D9190D}" sibTransId="{09696C09-B203-48C2-BB3D-6280EACBCD01}"/>
    <dgm:cxn modelId="{34EDE89D-5FD4-4705-BDDE-D49B0E6BC758}" type="presOf" srcId="{95732BE3-23D4-4CB0-BC7E-D6FB6F96349E}" destId="{D8F1D545-19B8-4791-A8B0-2A67DF79059F}" srcOrd="0" destOrd="0" presId="urn:microsoft.com/office/officeart/2005/8/layout/hierarchy1"/>
    <dgm:cxn modelId="{B8836B71-2FA6-4535-9185-5B2827978FA6}" type="presOf" srcId="{298D0712-302B-40C7-999E-BB32EA1AAC0A}" destId="{6B44DF6B-6345-47FA-8815-6E6810236CFD}" srcOrd="0" destOrd="0" presId="urn:microsoft.com/office/officeart/2005/8/layout/hierarchy1"/>
    <dgm:cxn modelId="{F2F326A2-2DA0-4FC4-92C9-C6524104A6C6}" type="presOf" srcId="{495BC7D9-5772-45D7-908A-A7BDD6DA3D81}" destId="{EA08B87B-D3B3-434B-9DD1-79EC65C6A22B}" srcOrd="0" destOrd="0" presId="urn:microsoft.com/office/officeart/2005/8/layout/hierarchy1"/>
    <dgm:cxn modelId="{94EDCEB8-8425-459D-81FF-81FE71629DF0}" type="presOf" srcId="{1D0D713A-72E9-4A36-8616-CB1BC2AD2D9A}" destId="{E25B3C50-B449-41A5-8FA9-55A1E8392AA5}" srcOrd="0" destOrd="0" presId="urn:microsoft.com/office/officeart/2005/8/layout/hierarchy1"/>
    <dgm:cxn modelId="{3631552D-00CC-4E5A-954B-4430BBAD9180}" type="presOf" srcId="{16118C29-55F6-45A6-AB48-C44C40AB17C1}" destId="{6B8149AC-71B1-4AB8-B583-AD2EC6FAE0F4}" srcOrd="0" destOrd="0" presId="urn:microsoft.com/office/officeart/2005/8/layout/hierarchy1"/>
    <dgm:cxn modelId="{09A1E331-424B-47AB-B781-2069E573BFE6}" type="presOf" srcId="{55F558BC-D43A-4FDA-B144-3BB6F0D9190D}" destId="{15F2CCA2-65C1-4535-890B-0B96EDDDBB7C}" srcOrd="0" destOrd="0" presId="urn:microsoft.com/office/officeart/2005/8/layout/hierarchy1"/>
    <dgm:cxn modelId="{625E121D-F290-4669-8F2F-9B21C6FE1C70}" type="presOf" srcId="{23DF1B46-9BB4-4675-86F5-EAD0BE6507CD}" destId="{DE1CB5AC-D6E1-40D7-98D7-48809625F9F3}" srcOrd="0" destOrd="0" presId="urn:microsoft.com/office/officeart/2005/8/layout/hierarchy1"/>
    <dgm:cxn modelId="{E31EA38B-C215-4A54-A463-29A2176A5096}" srcId="{495BC7D9-5772-45D7-908A-A7BDD6DA3D81}" destId="{1D0D713A-72E9-4A36-8616-CB1BC2AD2D9A}" srcOrd="0" destOrd="0" parTransId="{298D0712-302B-40C7-999E-BB32EA1AAC0A}" sibTransId="{B67BAF3A-8D53-467D-91D1-90B403D0380F}"/>
    <dgm:cxn modelId="{64D11F08-0C39-4940-83C0-461EB88FABAE}" srcId="{A3A60DBF-4DD4-46AA-84E9-272E4EE0F2E7}" destId="{8769EF3C-BFBB-48A2-9327-638C1D8EE582}" srcOrd="0" destOrd="0" parTransId="{16118C29-55F6-45A6-AB48-C44C40AB17C1}" sibTransId="{DCDB09EF-3591-46DC-A594-4471A3946B9A}"/>
    <dgm:cxn modelId="{AA275948-6569-4DDE-8E33-84BB6A24B1D0}" type="presOf" srcId="{8769EF3C-BFBB-48A2-9327-638C1D8EE582}" destId="{49761A68-B584-4E22-A8CE-00B7D1AE703F}" srcOrd="0" destOrd="0" presId="urn:microsoft.com/office/officeart/2005/8/layout/hierarchy1"/>
    <dgm:cxn modelId="{D15F4E2B-07B7-4D9F-96E8-D23FB30A8B61}" srcId="{95732BE3-23D4-4CB0-BC7E-D6FB6F96349E}" destId="{42577DB4-CA1B-4C0F-80F7-B3975C10DBBC}" srcOrd="0" destOrd="0" parTransId="{E5D18CCB-2236-4956-BD58-8D24681FFA05}" sibTransId="{3AE63004-6772-4C3B-BB53-CE478D1726BD}"/>
    <dgm:cxn modelId="{D5266B56-C26B-4999-B8FD-492442080EDA}" srcId="{42577DB4-CA1B-4C0F-80F7-B3975C10DBBC}" destId="{495BC7D9-5772-45D7-908A-A7BDD6DA3D81}" srcOrd="1" destOrd="0" parTransId="{BD08DA0F-CB03-4BE9-856E-C3F67FC3ACCF}" sibTransId="{87141931-AC0E-44C3-92EF-451DFE433757}"/>
    <dgm:cxn modelId="{82B0B184-8706-45D8-9BB8-F1E67CB9EAE3}" type="presOf" srcId="{C877B521-1E40-486A-AAF4-29FEF6DA2A22}" destId="{E8F14CEA-8DAD-4317-9A21-2D7B94D6EE56}" srcOrd="0" destOrd="0" presId="urn:microsoft.com/office/officeart/2005/8/layout/hierarchy1"/>
    <dgm:cxn modelId="{1B667F21-B1CC-4BD7-9998-BE4968593D7E}" srcId="{495BC7D9-5772-45D7-908A-A7BDD6DA3D81}" destId="{0F80077B-1103-4CEC-B5DE-36C724105F9C}" srcOrd="1" destOrd="0" parTransId="{23DF1B46-9BB4-4675-86F5-EAD0BE6507CD}" sibTransId="{F0ECB48C-BC44-4845-B95B-D147C930FC3D}"/>
    <dgm:cxn modelId="{0148D8DC-90A7-44F3-9A62-175ECCEDD033}" type="presOf" srcId="{BD08DA0F-CB03-4BE9-856E-C3F67FC3ACCF}" destId="{8AA86805-6A18-415C-A820-80F7B27A1EAD}" srcOrd="0" destOrd="0" presId="urn:microsoft.com/office/officeart/2005/8/layout/hierarchy1"/>
    <dgm:cxn modelId="{06F6877B-E34D-4035-93D9-76AFF0E64C42}" type="presOf" srcId="{42577DB4-CA1B-4C0F-80F7-B3975C10DBBC}" destId="{90F7F664-CA0E-45A1-BBE0-6091906B7474}" srcOrd="0" destOrd="0" presId="urn:microsoft.com/office/officeart/2005/8/layout/hierarchy1"/>
    <dgm:cxn modelId="{2A222F78-3233-461A-B0B9-C44EF140DEE5}" srcId="{42577DB4-CA1B-4C0F-80F7-B3975C10DBBC}" destId="{A3A60DBF-4DD4-46AA-84E9-272E4EE0F2E7}" srcOrd="0" destOrd="0" parTransId="{5E9D3899-0B87-4049-AA67-52543C82F824}" sibTransId="{B6D5C137-50F6-4FD7-A9BF-2CFB14C1CACA}"/>
    <dgm:cxn modelId="{10552113-7F68-4975-8195-F5973877615D}" type="presOf" srcId="{0F80077B-1103-4CEC-B5DE-36C724105F9C}" destId="{FF160236-F7E5-46E4-B354-80A2D21AE97D}" srcOrd="0" destOrd="0" presId="urn:microsoft.com/office/officeart/2005/8/layout/hierarchy1"/>
    <dgm:cxn modelId="{7AAC9FEE-B953-49F1-940E-51AC78EC06D6}" type="presParOf" srcId="{D8F1D545-19B8-4791-A8B0-2A67DF79059F}" destId="{94C73B4E-CF44-49D6-82E1-9E177AE73780}" srcOrd="0" destOrd="0" presId="urn:microsoft.com/office/officeart/2005/8/layout/hierarchy1"/>
    <dgm:cxn modelId="{ED5E7817-DBA2-4BA4-A41D-52D6C4BD34F9}" type="presParOf" srcId="{94C73B4E-CF44-49D6-82E1-9E177AE73780}" destId="{14E478F5-793D-40DD-B142-F23CFB00B56F}" srcOrd="0" destOrd="0" presId="urn:microsoft.com/office/officeart/2005/8/layout/hierarchy1"/>
    <dgm:cxn modelId="{3DA4F2BE-4C2B-49DE-B49B-3E8A094E8A03}" type="presParOf" srcId="{14E478F5-793D-40DD-B142-F23CFB00B56F}" destId="{2812FCEF-57AA-4BC4-9869-26AEF236D089}" srcOrd="0" destOrd="0" presId="urn:microsoft.com/office/officeart/2005/8/layout/hierarchy1"/>
    <dgm:cxn modelId="{A5A7AF5C-0EE4-4F3B-A653-C8745FC45BB1}" type="presParOf" srcId="{14E478F5-793D-40DD-B142-F23CFB00B56F}" destId="{90F7F664-CA0E-45A1-BBE0-6091906B7474}" srcOrd="1" destOrd="0" presId="urn:microsoft.com/office/officeart/2005/8/layout/hierarchy1"/>
    <dgm:cxn modelId="{44988B17-FCCC-4657-AE56-417B33708C15}" type="presParOf" srcId="{94C73B4E-CF44-49D6-82E1-9E177AE73780}" destId="{DA2C7B12-3618-4EAD-A133-9EB526E18F01}" srcOrd="1" destOrd="0" presId="urn:microsoft.com/office/officeart/2005/8/layout/hierarchy1"/>
    <dgm:cxn modelId="{13C01BB3-C1A8-4E43-B69E-A95613AA7E23}" type="presParOf" srcId="{DA2C7B12-3618-4EAD-A133-9EB526E18F01}" destId="{5B87B046-CD58-4FB8-9A9C-C3D15095220F}" srcOrd="0" destOrd="0" presId="urn:microsoft.com/office/officeart/2005/8/layout/hierarchy1"/>
    <dgm:cxn modelId="{637459BE-8B8F-408C-8719-FB49B90F58F1}" type="presParOf" srcId="{DA2C7B12-3618-4EAD-A133-9EB526E18F01}" destId="{9BF8603D-2A4F-4995-94F5-54E48F62903F}" srcOrd="1" destOrd="0" presId="urn:microsoft.com/office/officeart/2005/8/layout/hierarchy1"/>
    <dgm:cxn modelId="{C51DDC8E-49CC-49EE-963A-E7F453C0DA0B}" type="presParOf" srcId="{9BF8603D-2A4F-4995-94F5-54E48F62903F}" destId="{F0BB1F2D-51D9-4737-A32C-044ED35F5621}" srcOrd="0" destOrd="0" presId="urn:microsoft.com/office/officeart/2005/8/layout/hierarchy1"/>
    <dgm:cxn modelId="{37BEBAB3-C433-4F34-9AB1-8F639CF4A4DD}" type="presParOf" srcId="{F0BB1F2D-51D9-4737-A32C-044ED35F5621}" destId="{4E3466D7-377D-429C-8BA9-470311E8252B}" srcOrd="0" destOrd="0" presId="urn:microsoft.com/office/officeart/2005/8/layout/hierarchy1"/>
    <dgm:cxn modelId="{41AF7A9C-3401-4CC5-971A-AD4F62E5B1C3}" type="presParOf" srcId="{F0BB1F2D-51D9-4737-A32C-044ED35F5621}" destId="{5B86C939-AF19-4E79-8564-5CAA24A868B6}" srcOrd="1" destOrd="0" presId="urn:microsoft.com/office/officeart/2005/8/layout/hierarchy1"/>
    <dgm:cxn modelId="{420CBF71-6F9C-4819-A64A-9ABB6D82FF44}" type="presParOf" srcId="{9BF8603D-2A4F-4995-94F5-54E48F62903F}" destId="{AB4CD0A1-762F-4F3D-800F-614AF0B71CC9}" srcOrd="1" destOrd="0" presId="urn:microsoft.com/office/officeart/2005/8/layout/hierarchy1"/>
    <dgm:cxn modelId="{203B2A4E-CFCF-4817-BEFA-705821ABDDFB}" type="presParOf" srcId="{AB4CD0A1-762F-4F3D-800F-614AF0B71CC9}" destId="{6B8149AC-71B1-4AB8-B583-AD2EC6FAE0F4}" srcOrd="0" destOrd="0" presId="urn:microsoft.com/office/officeart/2005/8/layout/hierarchy1"/>
    <dgm:cxn modelId="{197C1244-93AC-4CF1-BFC1-DC8914B745E3}" type="presParOf" srcId="{AB4CD0A1-762F-4F3D-800F-614AF0B71CC9}" destId="{58E9504C-552D-499B-9FE4-D2A094FC7123}" srcOrd="1" destOrd="0" presId="urn:microsoft.com/office/officeart/2005/8/layout/hierarchy1"/>
    <dgm:cxn modelId="{99328F5D-3E40-4782-973A-0EF3638AD76E}" type="presParOf" srcId="{58E9504C-552D-499B-9FE4-D2A094FC7123}" destId="{B51D8D3A-496A-4A7B-B92E-C5F8B16EFE25}" srcOrd="0" destOrd="0" presId="urn:microsoft.com/office/officeart/2005/8/layout/hierarchy1"/>
    <dgm:cxn modelId="{4BA12C1D-4C1E-4269-8987-DE78D3A77630}" type="presParOf" srcId="{B51D8D3A-496A-4A7B-B92E-C5F8B16EFE25}" destId="{98F00976-3AAB-4BAD-B1C1-23E0C6A70EF4}" srcOrd="0" destOrd="0" presId="urn:microsoft.com/office/officeart/2005/8/layout/hierarchy1"/>
    <dgm:cxn modelId="{22BBE51E-0938-4999-BBE3-CC77FCEFE20B}" type="presParOf" srcId="{B51D8D3A-496A-4A7B-B92E-C5F8B16EFE25}" destId="{49761A68-B584-4E22-A8CE-00B7D1AE703F}" srcOrd="1" destOrd="0" presId="urn:microsoft.com/office/officeart/2005/8/layout/hierarchy1"/>
    <dgm:cxn modelId="{C8C5DABF-9686-4485-9279-D1D43EA77F69}" type="presParOf" srcId="{58E9504C-552D-499B-9FE4-D2A094FC7123}" destId="{F7DDB6A6-D3E7-4D9B-9A9E-2CF72B28E374}" srcOrd="1" destOrd="0" presId="urn:microsoft.com/office/officeart/2005/8/layout/hierarchy1"/>
    <dgm:cxn modelId="{EB700B3C-A16A-4785-A73E-CDABE58565B5}" type="presParOf" srcId="{AB4CD0A1-762F-4F3D-800F-614AF0B71CC9}" destId="{15F2CCA2-65C1-4535-890B-0B96EDDDBB7C}" srcOrd="2" destOrd="0" presId="urn:microsoft.com/office/officeart/2005/8/layout/hierarchy1"/>
    <dgm:cxn modelId="{350FCFD6-B8CD-4490-8AE8-7FC9B88C7AB4}" type="presParOf" srcId="{AB4CD0A1-762F-4F3D-800F-614AF0B71CC9}" destId="{468CBA28-C451-4C91-A8FF-B831ACE3CE7F}" srcOrd="3" destOrd="0" presId="urn:microsoft.com/office/officeart/2005/8/layout/hierarchy1"/>
    <dgm:cxn modelId="{33618D11-2CD4-4B08-AD10-731105B6A311}" type="presParOf" srcId="{468CBA28-C451-4C91-A8FF-B831ACE3CE7F}" destId="{3B189EAC-2862-4F69-BF4C-5FB39A1CCA23}" srcOrd="0" destOrd="0" presId="urn:microsoft.com/office/officeart/2005/8/layout/hierarchy1"/>
    <dgm:cxn modelId="{6FAE18D7-64B6-45EB-ABA5-9A146D64043B}" type="presParOf" srcId="{3B189EAC-2862-4F69-BF4C-5FB39A1CCA23}" destId="{CD1F12ED-4F50-4870-A95F-25B7E1033AB0}" srcOrd="0" destOrd="0" presId="urn:microsoft.com/office/officeart/2005/8/layout/hierarchy1"/>
    <dgm:cxn modelId="{AACC7F8A-01C4-41E3-A0FE-6FB004F0E55F}" type="presParOf" srcId="{3B189EAC-2862-4F69-BF4C-5FB39A1CCA23}" destId="{E8F14CEA-8DAD-4317-9A21-2D7B94D6EE56}" srcOrd="1" destOrd="0" presId="urn:microsoft.com/office/officeart/2005/8/layout/hierarchy1"/>
    <dgm:cxn modelId="{F0E6B4A3-CBD7-48C0-98D6-84A80E78974E}" type="presParOf" srcId="{468CBA28-C451-4C91-A8FF-B831ACE3CE7F}" destId="{FC0F183B-4818-4E0F-BACE-81CABE6F56A0}" srcOrd="1" destOrd="0" presId="urn:microsoft.com/office/officeart/2005/8/layout/hierarchy1"/>
    <dgm:cxn modelId="{DBBB3F33-67FA-498E-AFE6-1AFD29AB7DA8}" type="presParOf" srcId="{DA2C7B12-3618-4EAD-A133-9EB526E18F01}" destId="{8AA86805-6A18-415C-A820-80F7B27A1EAD}" srcOrd="2" destOrd="0" presId="urn:microsoft.com/office/officeart/2005/8/layout/hierarchy1"/>
    <dgm:cxn modelId="{0E8FE5B8-26DB-4CA3-AE54-4B9EDE924C33}" type="presParOf" srcId="{DA2C7B12-3618-4EAD-A133-9EB526E18F01}" destId="{8C5969D6-263C-48D5-AF50-C44ACFAD904E}" srcOrd="3" destOrd="0" presId="urn:microsoft.com/office/officeart/2005/8/layout/hierarchy1"/>
    <dgm:cxn modelId="{F871A555-E15F-4F07-A1FC-F35AB9A0CF27}" type="presParOf" srcId="{8C5969D6-263C-48D5-AF50-C44ACFAD904E}" destId="{D13EC011-0981-4191-A1EA-6D651C3D5634}" srcOrd="0" destOrd="0" presId="urn:microsoft.com/office/officeart/2005/8/layout/hierarchy1"/>
    <dgm:cxn modelId="{8E153411-29AF-4FE1-9935-D4CB8EBF5F69}" type="presParOf" srcId="{D13EC011-0981-4191-A1EA-6D651C3D5634}" destId="{412E409B-6940-4594-A231-C5B4E1D5C2DE}" srcOrd="0" destOrd="0" presId="urn:microsoft.com/office/officeart/2005/8/layout/hierarchy1"/>
    <dgm:cxn modelId="{1205183B-B0EB-43E3-9230-5203827A479A}" type="presParOf" srcId="{D13EC011-0981-4191-A1EA-6D651C3D5634}" destId="{EA08B87B-D3B3-434B-9DD1-79EC65C6A22B}" srcOrd="1" destOrd="0" presId="urn:microsoft.com/office/officeart/2005/8/layout/hierarchy1"/>
    <dgm:cxn modelId="{2D0C2F66-17EC-471E-909E-A851CF109D88}" type="presParOf" srcId="{8C5969D6-263C-48D5-AF50-C44ACFAD904E}" destId="{9AA07DFE-C12B-4363-8FF0-62AD53D1AE75}" srcOrd="1" destOrd="0" presId="urn:microsoft.com/office/officeart/2005/8/layout/hierarchy1"/>
    <dgm:cxn modelId="{874B20BE-331B-4933-951F-12DEDF7135B3}" type="presParOf" srcId="{9AA07DFE-C12B-4363-8FF0-62AD53D1AE75}" destId="{6B44DF6B-6345-47FA-8815-6E6810236CFD}" srcOrd="0" destOrd="0" presId="urn:microsoft.com/office/officeart/2005/8/layout/hierarchy1"/>
    <dgm:cxn modelId="{AD80F3B0-2E4B-4B9A-9CDD-348F85327ABD}" type="presParOf" srcId="{9AA07DFE-C12B-4363-8FF0-62AD53D1AE75}" destId="{FF65AEA1-CB91-4454-B0BD-FC7023D155B6}" srcOrd="1" destOrd="0" presId="urn:microsoft.com/office/officeart/2005/8/layout/hierarchy1"/>
    <dgm:cxn modelId="{F3D1B4CB-A9B3-470A-93BD-159275C839CE}" type="presParOf" srcId="{FF65AEA1-CB91-4454-B0BD-FC7023D155B6}" destId="{DB90BE93-CB8F-44F8-B170-868E12F9A0CF}" srcOrd="0" destOrd="0" presId="urn:microsoft.com/office/officeart/2005/8/layout/hierarchy1"/>
    <dgm:cxn modelId="{27AF3813-CF7E-46CC-8CB3-06820BA9583C}" type="presParOf" srcId="{DB90BE93-CB8F-44F8-B170-868E12F9A0CF}" destId="{C762D7AD-0B3F-4BBA-8AB9-46B2F84113D2}" srcOrd="0" destOrd="0" presId="urn:microsoft.com/office/officeart/2005/8/layout/hierarchy1"/>
    <dgm:cxn modelId="{5E8D8457-3877-4C20-A065-01E96591A667}" type="presParOf" srcId="{DB90BE93-CB8F-44F8-B170-868E12F9A0CF}" destId="{E25B3C50-B449-41A5-8FA9-55A1E8392AA5}" srcOrd="1" destOrd="0" presId="urn:microsoft.com/office/officeart/2005/8/layout/hierarchy1"/>
    <dgm:cxn modelId="{D9FF56BE-8691-452B-94F2-91924BDB019E}" type="presParOf" srcId="{FF65AEA1-CB91-4454-B0BD-FC7023D155B6}" destId="{134E3EFA-9D54-45EC-876E-E6867555C83F}" srcOrd="1" destOrd="0" presId="urn:microsoft.com/office/officeart/2005/8/layout/hierarchy1"/>
    <dgm:cxn modelId="{814C7A9D-A040-452E-B070-822E8382275B}" type="presParOf" srcId="{9AA07DFE-C12B-4363-8FF0-62AD53D1AE75}" destId="{DE1CB5AC-D6E1-40D7-98D7-48809625F9F3}" srcOrd="2" destOrd="0" presId="urn:microsoft.com/office/officeart/2005/8/layout/hierarchy1"/>
    <dgm:cxn modelId="{A658A215-85A2-486E-9312-7F3F7E88FA07}" type="presParOf" srcId="{9AA07DFE-C12B-4363-8FF0-62AD53D1AE75}" destId="{183D1FB5-4646-4616-AD80-2885315D2405}" srcOrd="3" destOrd="0" presId="urn:microsoft.com/office/officeart/2005/8/layout/hierarchy1"/>
    <dgm:cxn modelId="{A66AD5DF-3325-47D9-9D38-D863616AB533}" type="presParOf" srcId="{183D1FB5-4646-4616-AD80-2885315D2405}" destId="{51468E60-357E-4E6A-A18E-2C87ED0D1C09}" srcOrd="0" destOrd="0" presId="urn:microsoft.com/office/officeart/2005/8/layout/hierarchy1"/>
    <dgm:cxn modelId="{79793429-B1D1-4FE0-B506-C4705E7887FE}" type="presParOf" srcId="{51468E60-357E-4E6A-A18E-2C87ED0D1C09}" destId="{F616BA86-4E04-4F8A-A374-B3EF42920899}" srcOrd="0" destOrd="0" presId="urn:microsoft.com/office/officeart/2005/8/layout/hierarchy1"/>
    <dgm:cxn modelId="{000D7084-7AA3-411B-A66D-55BCF5134B22}" type="presParOf" srcId="{51468E60-357E-4E6A-A18E-2C87ED0D1C09}" destId="{FF160236-F7E5-46E4-B354-80A2D21AE97D}" srcOrd="1" destOrd="0" presId="urn:microsoft.com/office/officeart/2005/8/layout/hierarchy1"/>
    <dgm:cxn modelId="{2A8FC1BA-EB55-41AF-8689-302DD994120C}" type="presParOf" srcId="{183D1FB5-4646-4616-AD80-2885315D2405}" destId="{293190E3-A967-4085-932E-82B764B6C605}" srcOrd="1" destOrd="0" presId="urn:microsoft.com/office/officeart/2005/8/layout/hierarchy1"/>
  </dgm:cxnLst>
  <dgm:bg/>
  <dgm:whole>
    <a:ln w="25400">
      <a:solidFill>
        <a:schemeClr val="accent5"/>
      </a:solidFill>
    </a:ln>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1CB5AC-D6E1-40D7-98D7-48809625F9F3}">
      <dsp:nvSpPr>
        <dsp:cNvPr id="0" name=""/>
        <dsp:cNvSpPr/>
      </dsp:nvSpPr>
      <dsp:spPr>
        <a:xfrm>
          <a:off x="4237972" y="1537017"/>
          <a:ext cx="550822" cy="401614"/>
        </a:xfrm>
        <a:custGeom>
          <a:avLst/>
          <a:gdLst/>
          <a:ahLst/>
          <a:cxnLst/>
          <a:rect l="0" t="0" r="0" b="0"/>
          <a:pathLst>
            <a:path>
              <a:moveTo>
                <a:pt x="0" y="0"/>
              </a:moveTo>
              <a:lnTo>
                <a:pt x="0" y="260552"/>
              </a:lnTo>
              <a:lnTo>
                <a:pt x="550822" y="260552"/>
              </a:lnTo>
              <a:lnTo>
                <a:pt x="550822" y="401614"/>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B44DF6B-6345-47FA-8815-6E6810236CFD}">
      <dsp:nvSpPr>
        <dsp:cNvPr id="0" name=""/>
        <dsp:cNvSpPr/>
      </dsp:nvSpPr>
      <dsp:spPr>
        <a:xfrm>
          <a:off x="3678893" y="1537017"/>
          <a:ext cx="559078" cy="401614"/>
        </a:xfrm>
        <a:custGeom>
          <a:avLst/>
          <a:gdLst/>
          <a:ahLst/>
          <a:cxnLst/>
          <a:rect l="0" t="0" r="0" b="0"/>
          <a:pathLst>
            <a:path>
              <a:moveTo>
                <a:pt x="559078" y="0"/>
              </a:moveTo>
              <a:lnTo>
                <a:pt x="559078" y="260552"/>
              </a:lnTo>
              <a:lnTo>
                <a:pt x="0" y="260552"/>
              </a:lnTo>
              <a:lnTo>
                <a:pt x="0" y="401614"/>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AA86805-6A18-415C-A820-80F7B27A1EAD}">
      <dsp:nvSpPr>
        <dsp:cNvPr id="0" name=""/>
        <dsp:cNvSpPr/>
      </dsp:nvSpPr>
      <dsp:spPr>
        <a:xfrm>
          <a:off x="2632777" y="591230"/>
          <a:ext cx="1605195" cy="419860"/>
        </a:xfrm>
        <a:custGeom>
          <a:avLst/>
          <a:gdLst/>
          <a:ahLst/>
          <a:cxnLst/>
          <a:rect l="0" t="0" r="0" b="0"/>
          <a:pathLst>
            <a:path>
              <a:moveTo>
                <a:pt x="0" y="0"/>
              </a:moveTo>
              <a:lnTo>
                <a:pt x="0" y="278798"/>
              </a:lnTo>
              <a:lnTo>
                <a:pt x="1605195" y="278798"/>
              </a:lnTo>
              <a:lnTo>
                <a:pt x="1605195" y="41986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5F2CCA2-65C1-4535-890B-0B96EDDDBB7C}">
      <dsp:nvSpPr>
        <dsp:cNvPr id="0" name=""/>
        <dsp:cNvSpPr/>
      </dsp:nvSpPr>
      <dsp:spPr>
        <a:xfrm>
          <a:off x="1353334" y="1507129"/>
          <a:ext cx="769836" cy="415006"/>
        </a:xfrm>
        <a:custGeom>
          <a:avLst/>
          <a:gdLst/>
          <a:ahLst/>
          <a:cxnLst/>
          <a:rect l="0" t="0" r="0" b="0"/>
          <a:pathLst>
            <a:path>
              <a:moveTo>
                <a:pt x="0" y="0"/>
              </a:moveTo>
              <a:lnTo>
                <a:pt x="0" y="273944"/>
              </a:lnTo>
              <a:lnTo>
                <a:pt x="769836" y="273944"/>
              </a:lnTo>
              <a:lnTo>
                <a:pt x="769836" y="415006"/>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B8149AC-71B1-4AB8-B583-AD2EC6FAE0F4}">
      <dsp:nvSpPr>
        <dsp:cNvPr id="0" name=""/>
        <dsp:cNvSpPr/>
      </dsp:nvSpPr>
      <dsp:spPr>
        <a:xfrm>
          <a:off x="681011" y="1507129"/>
          <a:ext cx="672322" cy="398375"/>
        </a:xfrm>
        <a:custGeom>
          <a:avLst/>
          <a:gdLst/>
          <a:ahLst/>
          <a:cxnLst/>
          <a:rect l="0" t="0" r="0" b="0"/>
          <a:pathLst>
            <a:path>
              <a:moveTo>
                <a:pt x="672322" y="0"/>
              </a:moveTo>
              <a:lnTo>
                <a:pt x="672322" y="257313"/>
              </a:lnTo>
              <a:lnTo>
                <a:pt x="0" y="257313"/>
              </a:lnTo>
              <a:lnTo>
                <a:pt x="0" y="398375"/>
              </a:lnTo>
            </a:path>
          </a:pathLst>
        </a:cu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B87B046-CD58-4FB8-9A9C-C3D15095220F}">
      <dsp:nvSpPr>
        <dsp:cNvPr id="0" name=""/>
        <dsp:cNvSpPr/>
      </dsp:nvSpPr>
      <dsp:spPr>
        <a:xfrm>
          <a:off x="1353334" y="591230"/>
          <a:ext cx="1279442" cy="389973"/>
        </a:xfrm>
        <a:custGeom>
          <a:avLst/>
          <a:gdLst/>
          <a:ahLst/>
          <a:cxnLst/>
          <a:rect l="0" t="0" r="0" b="0"/>
          <a:pathLst>
            <a:path>
              <a:moveTo>
                <a:pt x="1279442" y="0"/>
              </a:moveTo>
              <a:lnTo>
                <a:pt x="1279442" y="248911"/>
              </a:lnTo>
              <a:lnTo>
                <a:pt x="0" y="248911"/>
              </a:lnTo>
              <a:lnTo>
                <a:pt x="0" y="389973"/>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812FCEF-57AA-4BC4-9869-26AEF236D089}">
      <dsp:nvSpPr>
        <dsp:cNvPr id="0" name=""/>
        <dsp:cNvSpPr/>
      </dsp:nvSpPr>
      <dsp:spPr>
        <a:xfrm>
          <a:off x="2061251" y="65303"/>
          <a:ext cx="1143050" cy="525926"/>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90F7F664-CA0E-45A1-BBE0-6091906B7474}">
      <dsp:nvSpPr>
        <dsp:cNvPr id="0" name=""/>
        <dsp:cNvSpPr/>
      </dsp:nvSpPr>
      <dsp:spPr>
        <a:xfrm>
          <a:off x="2230441" y="226033"/>
          <a:ext cx="1143050" cy="52592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dirty="0">
              <a:latin typeface="Times New Roman" panose="02020603050405020304" pitchFamily="18" charset="0"/>
              <a:cs typeface="Times New Roman" panose="02020603050405020304" pitchFamily="18" charset="0"/>
            </a:rPr>
            <a:t>Davanagere</a:t>
          </a:r>
        </a:p>
      </dsp:txBody>
      <dsp:txXfrm>
        <a:off x="2245845" y="241437"/>
        <a:ext cx="1112242" cy="495118"/>
      </dsp:txXfrm>
    </dsp:sp>
    <dsp:sp modelId="{4E3466D7-377D-429C-8BA9-470311E8252B}">
      <dsp:nvSpPr>
        <dsp:cNvPr id="0" name=""/>
        <dsp:cNvSpPr/>
      </dsp:nvSpPr>
      <dsp:spPr>
        <a:xfrm>
          <a:off x="734521" y="981203"/>
          <a:ext cx="1237625" cy="525926"/>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B86C939-AF19-4E79-8564-5CAA24A868B6}">
      <dsp:nvSpPr>
        <dsp:cNvPr id="0" name=""/>
        <dsp:cNvSpPr/>
      </dsp:nvSpPr>
      <dsp:spPr>
        <a:xfrm>
          <a:off x="903711" y="1141933"/>
          <a:ext cx="1237625" cy="52592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dirty="0">
              <a:latin typeface="Times New Roman" panose="02020603050405020304" pitchFamily="18" charset="0"/>
              <a:cs typeface="Times New Roman" panose="02020603050405020304" pitchFamily="18" charset="0"/>
            </a:rPr>
            <a:t>Davanagere</a:t>
          </a:r>
        </a:p>
      </dsp:txBody>
      <dsp:txXfrm>
        <a:off x="919115" y="1157337"/>
        <a:ext cx="1206817" cy="495118"/>
      </dsp:txXfrm>
    </dsp:sp>
    <dsp:sp modelId="{98F00976-3AAB-4BAD-B1C1-23E0C6A70EF4}">
      <dsp:nvSpPr>
        <dsp:cNvPr id="0" name=""/>
        <dsp:cNvSpPr/>
      </dsp:nvSpPr>
      <dsp:spPr>
        <a:xfrm>
          <a:off x="864" y="1905505"/>
          <a:ext cx="1360295" cy="525926"/>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49761A68-B584-4E22-A8CE-00B7D1AE703F}">
      <dsp:nvSpPr>
        <dsp:cNvPr id="0" name=""/>
        <dsp:cNvSpPr/>
      </dsp:nvSpPr>
      <dsp:spPr>
        <a:xfrm>
          <a:off x="170054" y="2066235"/>
          <a:ext cx="1360295" cy="52592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dirty="0">
              <a:latin typeface="Times New Roman" panose="02020603050405020304" pitchFamily="18" charset="0"/>
              <a:cs typeface="Times New Roman" panose="02020603050405020304" pitchFamily="18" charset="0"/>
            </a:rPr>
            <a:t>Hemmanbetturu</a:t>
          </a:r>
        </a:p>
      </dsp:txBody>
      <dsp:txXfrm>
        <a:off x="185458" y="2081639"/>
        <a:ext cx="1329487" cy="495118"/>
      </dsp:txXfrm>
    </dsp:sp>
    <dsp:sp modelId="{CD1F12ED-4F50-4870-A95F-25B7E1033AB0}">
      <dsp:nvSpPr>
        <dsp:cNvPr id="0" name=""/>
        <dsp:cNvSpPr/>
      </dsp:nvSpPr>
      <dsp:spPr>
        <a:xfrm>
          <a:off x="1709055" y="1922136"/>
          <a:ext cx="828230" cy="525926"/>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E8F14CEA-8DAD-4317-9A21-2D7B94D6EE56}">
      <dsp:nvSpPr>
        <dsp:cNvPr id="0" name=""/>
        <dsp:cNvSpPr/>
      </dsp:nvSpPr>
      <dsp:spPr>
        <a:xfrm>
          <a:off x="1878245" y="2082866"/>
          <a:ext cx="828230" cy="52592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dirty="0">
              <a:latin typeface="Times New Roman" panose="02020603050405020304" pitchFamily="18" charset="0"/>
              <a:cs typeface="Times New Roman" panose="02020603050405020304" pitchFamily="18" charset="0"/>
            </a:rPr>
            <a:t>Siddanur</a:t>
          </a:r>
        </a:p>
      </dsp:txBody>
      <dsp:txXfrm>
        <a:off x="1893649" y="2098270"/>
        <a:ext cx="797422" cy="495118"/>
      </dsp:txXfrm>
    </dsp:sp>
    <dsp:sp modelId="{412E409B-6940-4594-A231-C5B4E1D5C2DE}">
      <dsp:nvSpPr>
        <dsp:cNvPr id="0" name=""/>
        <dsp:cNvSpPr/>
      </dsp:nvSpPr>
      <dsp:spPr>
        <a:xfrm>
          <a:off x="3823857" y="1011090"/>
          <a:ext cx="828230" cy="525926"/>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EA08B87B-D3B3-434B-9DD1-79EC65C6A22B}">
      <dsp:nvSpPr>
        <dsp:cNvPr id="0" name=""/>
        <dsp:cNvSpPr/>
      </dsp:nvSpPr>
      <dsp:spPr>
        <a:xfrm>
          <a:off x="3993046" y="1171820"/>
          <a:ext cx="828230" cy="52592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dirty="0">
              <a:latin typeface="Times New Roman" panose="02020603050405020304" pitchFamily="18" charset="0"/>
              <a:cs typeface="Times New Roman" panose="02020603050405020304" pitchFamily="18" charset="0"/>
            </a:rPr>
            <a:t>Jagalur</a:t>
          </a:r>
        </a:p>
      </dsp:txBody>
      <dsp:txXfrm>
        <a:off x="4008450" y="1187224"/>
        <a:ext cx="797422" cy="495118"/>
      </dsp:txXfrm>
    </dsp:sp>
    <dsp:sp modelId="{C762D7AD-0B3F-4BBA-8AB9-46B2F84113D2}">
      <dsp:nvSpPr>
        <dsp:cNvPr id="0" name=""/>
        <dsp:cNvSpPr/>
      </dsp:nvSpPr>
      <dsp:spPr>
        <a:xfrm>
          <a:off x="3148108" y="1938632"/>
          <a:ext cx="1061570" cy="525926"/>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E25B3C50-B449-41A5-8FA9-55A1E8392AA5}">
      <dsp:nvSpPr>
        <dsp:cNvPr id="0" name=""/>
        <dsp:cNvSpPr/>
      </dsp:nvSpPr>
      <dsp:spPr>
        <a:xfrm>
          <a:off x="3317298" y="2099362"/>
          <a:ext cx="1061570" cy="52592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dirty="0">
              <a:latin typeface="Times New Roman" panose="02020603050405020304" pitchFamily="18" charset="0"/>
              <a:cs typeface="Times New Roman" panose="02020603050405020304" pitchFamily="18" charset="0"/>
            </a:rPr>
            <a:t>Gowdikatte</a:t>
          </a:r>
        </a:p>
      </dsp:txBody>
      <dsp:txXfrm>
        <a:off x="3332702" y="2114766"/>
        <a:ext cx="1030762" cy="495118"/>
      </dsp:txXfrm>
    </dsp:sp>
    <dsp:sp modelId="{F616BA86-4E04-4F8A-A374-B3EF42920899}">
      <dsp:nvSpPr>
        <dsp:cNvPr id="0" name=""/>
        <dsp:cNvSpPr/>
      </dsp:nvSpPr>
      <dsp:spPr>
        <a:xfrm>
          <a:off x="4374679" y="1938632"/>
          <a:ext cx="828230" cy="525926"/>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F160236-F7E5-46E4-B354-80A2D21AE97D}">
      <dsp:nvSpPr>
        <dsp:cNvPr id="0" name=""/>
        <dsp:cNvSpPr/>
      </dsp:nvSpPr>
      <dsp:spPr>
        <a:xfrm>
          <a:off x="4543869" y="2099362"/>
          <a:ext cx="828230" cy="52592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dirty="0">
              <a:latin typeface="Times New Roman" panose="02020603050405020304" pitchFamily="18" charset="0"/>
              <a:cs typeface="Times New Roman" panose="02020603050405020304" pitchFamily="18" charset="0"/>
            </a:rPr>
            <a:t>Sokke </a:t>
          </a:r>
        </a:p>
      </dsp:txBody>
      <dsp:txXfrm>
        <a:off x="4559273" y="2114766"/>
        <a:ext cx="797422" cy="4951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oto Sans">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4AB"/>
    <w:rsid w:val="002904AB"/>
    <w:rsid w:val="00744AF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E84C0459EA46FEB9DB90E298F9DE05">
    <w:name w:val="5EE84C0459EA46FEB9DB90E298F9DE05"/>
    <w:rsid w:val="002904AB"/>
    <w:rPr>
      <w:rFonts w:cs="Mangal"/>
    </w:rPr>
  </w:style>
  <w:style w:type="paragraph" w:customStyle="1" w:styleId="958193F2D9904DC287144D75A9EF46B8">
    <w:name w:val="958193F2D9904DC287144D75A9EF46B8"/>
    <w:rsid w:val="002904AB"/>
    <w:rPr>
      <w:rFonts w:cs="Mang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3084</Words>
  <Characters>17585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 Reddy</dc:creator>
  <cp:keywords/>
  <dc:description/>
  <cp:lastModifiedBy>USER</cp:lastModifiedBy>
  <cp:revision>2</cp:revision>
  <dcterms:created xsi:type="dcterms:W3CDTF">2025-05-20T14:13:00Z</dcterms:created>
  <dcterms:modified xsi:type="dcterms:W3CDTF">2025-05-20T14:13:00Z</dcterms:modified>
</cp:coreProperties>
</file>